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A3908" w14:textId="42A78790" w:rsidR="00DB5B81" w:rsidRPr="00B31D72" w:rsidRDefault="25155227" w:rsidP="00DB5B81">
      <w:pPr>
        <w:jc w:val="center"/>
        <w:rPr>
          <w:rFonts w:eastAsia="Times New Roman"/>
          <w:b/>
        </w:rPr>
      </w:pPr>
      <w:r w:rsidRPr="00B31D72">
        <w:rPr>
          <w:rFonts w:eastAsia="Calibri,Times New Roman" w:cs="Calibri,Times New Roman"/>
          <w:b/>
          <w:bCs/>
        </w:rPr>
        <w:t xml:space="preserve">INDEPENDENT EXAMINATION OF </w:t>
      </w:r>
      <w:r w:rsidR="00875C47">
        <w:rPr>
          <w:rFonts w:eastAsia="Calibri,Times New Roman" w:cs="Calibri,Times New Roman"/>
          <w:b/>
          <w:bCs/>
        </w:rPr>
        <w:t>THE</w:t>
      </w:r>
      <w:r w:rsidR="002F1174">
        <w:rPr>
          <w:rFonts w:eastAsia="Calibri,Times New Roman" w:cs="Calibri,Times New Roman"/>
          <w:b/>
          <w:bCs/>
        </w:rPr>
        <w:t xml:space="preserve"> </w:t>
      </w:r>
      <w:bookmarkStart w:id="0" w:name="_Hlk160697245"/>
      <w:r w:rsidR="00CC71CB">
        <w:rPr>
          <w:rFonts w:eastAsia="Calibri,Times New Roman" w:cs="Calibri,Times New Roman"/>
          <w:b/>
          <w:bCs/>
        </w:rPr>
        <w:t xml:space="preserve">STURMINSTER MARSHALL </w:t>
      </w:r>
      <w:bookmarkEnd w:id="0"/>
      <w:r w:rsidR="00260B24">
        <w:rPr>
          <w:rFonts w:eastAsia="Calibri,Times New Roman" w:cs="Calibri,Times New Roman"/>
          <w:b/>
          <w:bCs/>
        </w:rPr>
        <w:t>NEIGHBOURHOOD PLAN</w:t>
      </w:r>
    </w:p>
    <w:p w14:paraId="18075D94" w14:textId="7440CC06" w:rsidR="00845B51" w:rsidRDefault="25155227" w:rsidP="00871E17">
      <w:pPr>
        <w:jc w:val="center"/>
        <w:rPr>
          <w:rFonts w:ascii="Calibri" w:eastAsia="Times New Roman" w:hAnsi="Calibri" w:cs="Calibri"/>
          <w:lang w:eastAsia="en-GB"/>
        </w:rPr>
      </w:pPr>
      <w:r w:rsidRPr="00B31D72">
        <w:rPr>
          <w:rFonts w:eastAsia="Times New Roman" w:cs="Times New Roman"/>
        </w:rPr>
        <w:t xml:space="preserve">EXAMINER: </w:t>
      </w:r>
      <w:bookmarkStart w:id="1" w:name="_Hlk148341030"/>
      <w:bookmarkStart w:id="2" w:name="_Hlk135213004"/>
      <w:r w:rsidR="00CC71CB">
        <w:t>Andrew Mead BSc</w:t>
      </w:r>
      <w:r w:rsidR="00157634">
        <w:t xml:space="preserve"> </w:t>
      </w:r>
      <w:r w:rsidR="00CC71CB">
        <w:t>(Hons) MRTPI MIQ</w:t>
      </w:r>
    </w:p>
    <w:bookmarkEnd w:id="1"/>
    <w:p w14:paraId="4A1BAF35" w14:textId="77777777" w:rsidR="003D114A" w:rsidRDefault="003D114A" w:rsidP="003B2D11">
      <w:pPr>
        <w:spacing w:after="0" w:line="240" w:lineRule="auto"/>
        <w:rPr>
          <w:rFonts w:ascii="Calibri" w:eastAsia="Times New Roman" w:hAnsi="Calibri" w:cs="Calibri"/>
          <w:lang w:eastAsia="en-GB"/>
        </w:rPr>
      </w:pPr>
    </w:p>
    <w:p w14:paraId="10AEF2EB" w14:textId="55D9F83D" w:rsidR="00871E17" w:rsidRDefault="00CC71CB" w:rsidP="00871E17">
      <w:pPr>
        <w:spacing w:after="0" w:line="240" w:lineRule="auto"/>
        <w:rPr>
          <w:rFonts w:eastAsia="Times New Roman"/>
        </w:rPr>
      </w:pPr>
      <w:bookmarkStart w:id="3" w:name="_Hlk113274452"/>
      <w:bookmarkEnd w:id="2"/>
      <w:r w:rsidRPr="00CC71CB">
        <w:rPr>
          <w:rFonts w:eastAsia="Times New Roman"/>
        </w:rPr>
        <w:t xml:space="preserve">Alison </w:t>
      </w:r>
      <w:bookmarkStart w:id="4" w:name="_Hlk160697221"/>
      <w:r w:rsidRPr="00CC71CB">
        <w:rPr>
          <w:rFonts w:eastAsia="Times New Roman"/>
        </w:rPr>
        <w:t>Clothier</w:t>
      </w:r>
    </w:p>
    <w:bookmarkEnd w:id="4"/>
    <w:p w14:paraId="1466B3BE" w14:textId="7888478B" w:rsidR="00CC71CB" w:rsidRDefault="00CC71CB" w:rsidP="00871E17">
      <w:pPr>
        <w:spacing w:after="0" w:line="240" w:lineRule="auto"/>
        <w:rPr>
          <w:rFonts w:eastAsia="Times New Roman"/>
        </w:rPr>
      </w:pPr>
      <w:r>
        <w:rPr>
          <w:rFonts w:eastAsia="Times New Roman"/>
        </w:rPr>
        <w:t xml:space="preserve">Clerk to </w:t>
      </w:r>
      <w:bookmarkStart w:id="5" w:name="_Hlk161662894"/>
      <w:r w:rsidRPr="00CC71CB">
        <w:rPr>
          <w:rFonts w:eastAsia="Times New Roman"/>
        </w:rPr>
        <w:t>Sturminster Marshall</w:t>
      </w:r>
      <w:r>
        <w:rPr>
          <w:rFonts w:eastAsia="Times New Roman"/>
        </w:rPr>
        <w:t xml:space="preserve"> </w:t>
      </w:r>
      <w:bookmarkEnd w:id="5"/>
      <w:r>
        <w:rPr>
          <w:rFonts w:eastAsia="Times New Roman"/>
        </w:rPr>
        <w:t>Parish Council</w:t>
      </w:r>
    </w:p>
    <w:p w14:paraId="342949A4" w14:textId="77777777" w:rsidR="00CC71CB" w:rsidRDefault="00CC71CB" w:rsidP="00871E17">
      <w:pPr>
        <w:spacing w:after="0" w:line="240" w:lineRule="auto"/>
        <w:rPr>
          <w:rFonts w:eastAsia="Times New Roman"/>
        </w:rPr>
      </w:pPr>
    </w:p>
    <w:p w14:paraId="0273215E" w14:textId="77777777" w:rsidR="00CC71CB" w:rsidRPr="00CC71CB" w:rsidRDefault="00CC71CB" w:rsidP="00CC71CB">
      <w:pPr>
        <w:spacing w:after="0" w:line="240" w:lineRule="auto"/>
        <w:rPr>
          <w:rFonts w:eastAsia="Times New Roman"/>
        </w:rPr>
      </w:pPr>
      <w:r w:rsidRPr="00CC71CB">
        <w:rPr>
          <w:rFonts w:eastAsia="Times New Roman"/>
        </w:rPr>
        <w:t xml:space="preserve">Philip Reese </w:t>
      </w:r>
    </w:p>
    <w:p w14:paraId="7C8C561F" w14:textId="15D3C6A1" w:rsidR="00CC71CB" w:rsidRDefault="00CC71CB" w:rsidP="00CC71CB">
      <w:pPr>
        <w:spacing w:after="0" w:line="240" w:lineRule="auto"/>
        <w:rPr>
          <w:rFonts w:eastAsia="Times New Roman"/>
        </w:rPr>
      </w:pPr>
      <w:r w:rsidRPr="00CC71CB">
        <w:rPr>
          <w:rFonts w:eastAsia="Times New Roman"/>
        </w:rPr>
        <w:t>Senior Planning Policy Officer</w:t>
      </w:r>
    </w:p>
    <w:p w14:paraId="0994D3C3" w14:textId="52F29849" w:rsidR="00CC71CB" w:rsidRPr="00B31D72" w:rsidRDefault="00CC71CB" w:rsidP="00CC71CB">
      <w:pPr>
        <w:spacing w:after="0" w:line="240" w:lineRule="auto"/>
        <w:rPr>
          <w:rFonts w:eastAsia="Times New Roman"/>
        </w:rPr>
      </w:pPr>
      <w:r>
        <w:rPr>
          <w:rFonts w:eastAsia="Times New Roman"/>
        </w:rPr>
        <w:t>Dorset Council</w:t>
      </w:r>
    </w:p>
    <w:bookmarkEnd w:id="3"/>
    <w:p w14:paraId="644B575F" w14:textId="5880C8C8" w:rsidR="00C4749A" w:rsidRDefault="00C4749A" w:rsidP="00BC2AAC">
      <w:pPr>
        <w:spacing w:after="0" w:line="240" w:lineRule="auto"/>
        <w:rPr>
          <w:rFonts w:eastAsia="Times New Roman" w:cs="Times New Roman"/>
        </w:rPr>
      </w:pPr>
    </w:p>
    <w:p w14:paraId="49CE93B2" w14:textId="54BB6D57" w:rsidR="00DC0198" w:rsidRPr="00DC0198" w:rsidRDefault="00DC0198" w:rsidP="00BC2AAC">
      <w:pPr>
        <w:spacing w:after="0" w:line="240" w:lineRule="auto"/>
        <w:rPr>
          <w:rFonts w:eastAsia="Times New Roman" w:cs="Times New Roman"/>
          <w:u w:val="single"/>
        </w:rPr>
      </w:pPr>
      <w:r w:rsidRPr="00DC0198">
        <w:rPr>
          <w:rFonts w:eastAsia="Times New Roman" w:cs="Times New Roman"/>
          <w:u w:val="single"/>
        </w:rPr>
        <w:t>Via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418DFCBA" w14:textId="77777777" w:rsidTr="005E7856">
        <w:tc>
          <w:tcPr>
            <w:tcW w:w="4508" w:type="dxa"/>
          </w:tcPr>
          <w:p w14:paraId="73B88E70" w14:textId="77777777" w:rsidR="00AD7815" w:rsidRPr="004F1D2B" w:rsidRDefault="00AD7815" w:rsidP="005E7856">
            <w:pPr>
              <w:ind w:left="-113"/>
              <w:rPr>
                <w:rFonts w:cstheme="minorHAnsi"/>
              </w:rPr>
            </w:pPr>
          </w:p>
          <w:p w14:paraId="0A3D4B7D" w14:textId="77777777" w:rsidR="00AD7815" w:rsidRPr="004F1D2B" w:rsidRDefault="00AD7815" w:rsidP="005E7856">
            <w:pPr>
              <w:ind w:left="-113"/>
              <w:rPr>
                <w:rFonts w:cstheme="minorHAnsi"/>
              </w:rPr>
            </w:pPr>
          </w:p>
          <w:p w14:paraId="5DF14035" w14:textId="77777777" w:rsidR="00AD7815" w:rsidRPr="004F1D2B" w:rsidRDefault="00AD7815" w:rsidP="00D246D6">
            <w:pPr>
              <w:ind w:left="-113"/>
              <w:rPr>
                <w:rFonts w:cstheme="minorHAnsi"/>
              </w:rPr>
            </w:pPr>
          </w:p>
        </w:tc>
        <w:tc>
          <w:tcPr>
            <w:tcW w:w="4508" w:type="dxa"/>
          </w:tcPr>
          <w:p w14:paraId="0B3911B1" w14:textId="71DACF73" w:rsidR="00AD7815" w:rsidRPr="004F1D2B" w:rsidRDefault="00A70222" w:rsidP="005E7856">
            <w:pPr>
              <w:jc w:val="right"/>
              <w:rPr>
                <w:rFonts w:cstheme="minorHAnsi"/>
              </w:rPr>
            </w:pPr>
            <w:r w:rsidRPr="004F1D2B">
              <w:rPr>
                <w:rFonts w:cstheme="minorHAnsi"/>
              </w:rPr>
              <w:t>Examination Ref:</w:t>
            </w:r>
            <w:r w:rsidR="00583D00">
              <w:rPr>
                <w:rFonts w:cstheme="minorHAnsi"/>
              </w:rPr>
              <w:t>0</w:t>
            </w:r>
            <w:r w:rsidR="00911BA1">
              <w:rPr>
                <w:rFonts w:cstheme="minorHAnsi"/>
              </w:rPr>
              <w:t>2</w:t>
            </w:r>
            <w:r w:rsidR="00583D00">
              <w:rPr>
                <w:rFonts w:cstheme="minorHAnsi"/>
              </w:rPr>
              <w:t>/</w:t>
            </w:r>
            <w:r w:rsidR="00CC71CB">
              <w:rPr>
                <w:rFonts w:cstheme="minorHAnsi"/>
              </w:rPr>
              <w:t>AM</w:t>
            </w:r>
            <w:r w:rsidR="006277C4">
              <w:rPr>
                <w:rFonts w:cstheme="minorHAnsi"/>
              </w:rPr>
              <w:t>/</w:t>
            </w:r>
            <w:r w:rsidR="00CC71CB">
              <w:rPr>
                <w:rFonts w:cstheme="minorHAnsi"/>
              </w:rPr>
              <w:t>SM</w:t>
            </w:r>
            <w:r w:rsidR="00583D00">
              <w:rPr>
                <w:rFonts w:cstheme="minorHAnsi"/>
              </w:rPr>
              <w:t>NP</w:t>
            </w:r>
            <w:r w:rsidR="00D20E4F">
              <w:rPr>
                <w:rFonts w:cstheme="minorHAnsi"/>
              </w:rPr>
              <w:t xml:space="preserve"> </w:t>
            </w:r>
            <w:r w:rsidR="00BC2AAC">
              <w:rPr>
                <w:rFonts w:cstheme="minorHAnsi"/>
              </w:rPr>
              <w:t xml:space="preserve"> </w:t>
            </w:r>
          </w:p>
          <w:p w14:paraId="27685E03" w14:textId="77777777" w:rsidR="00AD7815" w:rsidRPr="004F1D2B" w:rsidRDefault="00AD7815" w:rsidP="005E7856">
            <w:pPr>
              <w:jc w:val="right"/>
              <w:rPr>
                <w:rFonts w:cstheme="minorHAnsi"/>
              </w:rPr>
            </w:pPr>
          </w:p>
          <w:p w14:paraId="5002AB2E" w14:textId="7A45EFF6" w:rsidR="00AD7815" w:rsidRPr="004F1D2B" w:rsidRDefault="00911BA1" w:rsidP="00D246D6">
            <w:pPr>
              <w:jc w:val="right"/>
              <w:rPr>
                <w:rFonts w:cstheme="minorHAnsi"/>
              </w:rPr>
            </w:pPr>
            <w:r>
              <w:rPr>
                <w:rFonts w:cstheme="minorHAnsi"/>
              </w:rPr>
              <w:t>18</w:t>
            </w:r>
            <w:r w:rsidR="00CC71CB">
              <w:rPr>
                <w:rFonts w:cstheme="minorHAnsi"/>
              </w:rPr>
              <w:t xml:space="preserve"> March</w:t>
            </w:r>
            <w:r w:rsidR="00BF3B29">
              <w:rPr>
                <w:rFonts w:cstheme="minorHAnsi"/>
              </w:rPr>
              <w:t xml:space="preserve"> </w:t>
            </w:r>
            <w:r w:rsidR="00225285">
              <w:rPr>
                <w:rFonts w:cstheme="minorHAnsi"/>
              </w:rPr>
              <w:t>202</w:t>
            </w:r>
            <w:r w:rsidR="00CB43C2">
              <w:rPr>
                <w:rFonts w:cstheme="minorHAnsi"/>
              </w:rPr>
              <w:t>4</w:t>
            </w:r>
          </w:p>
          <w:p w14:paraId="116DEF9C" w14:textId="77777777" w:rsidR="00AD7815" w:rsidRPr="004F1D2B" w:rsidRDefault="00AD7815" w:rsidP="005E7856">
            <w:pPr>
              <w:rPr>
                <w:rFonts w:cstheme="minorHAnsi"/>
              </w:rPr>
            </w:pPr>
          </w:p>
        </w:tc>
      </w:tr>
    </w:tbl>
    <w:p w14:paraId="51FA3EE5" w14:textId="5D207EA6" w:rsidR="00DB5B81" w:rsidRPr="00D246D6" w:rsidRDefault="25155227" w:rsidP="006F097D">
      <w:pPr>
        <w:spacing w:after="0" w:line="240" w:lineRule="auto"/>
        <w:rPr>
          <w:rFonts w:eastAsia="Times New Roman" w:cstheme="minorHAnsi"/>
        </w:rPr>
      </w:pPr>
      <w:r w:rsidRPr="0069689D">
        <w:rPr>
          <w:rFonts w:eastAsia="Calibri,Times New Roman" w:cstheme="minorHAnsi"/>
        </w:rPr>
        <w:t>Dear</w:t>
      </w:r>
      <w:r w:rsidR="00583D00" w:rsidRPr="00583D00">
        <w:t xml:space="preserve"> </w:t>
      </w:r>
      <w:r w:rsidR="00124CCE">
        <w:t>M</w:t>
      </w:r>
      <w:r w:rsidR="00CC71CB">
        <w:t>s</w:t>
      </w:r>
      <w:r w:rsidR="00124CCE" w:rsidRPr="00124CCE">
        <w:t xml:space="preserve"> </w:t>
      </w:r>
      <w:r w:rsidR="002F1174" w:rsidRPr="002F1174">
        <w:t>Clothier</w:t>
      </w:r>
      <w:r w:rsidR="006277C4" w:rsidRPr="006277C4">
        <w:t xml:space="preserve"> </w:t>
      </w:r>
      <w:r w:rsidR="00DC0198">
        <w:t>and M</w:t>
      </w:r>
      <w:r w:rsidR="002F1174">
        <w:t>r</w:t>
      </w:r>
      <w:r w:rsidR="00DC0198">
        <w:t xml:space="preserve"> </w:t>
      </w:r>
      <w:r w:rsidR="002F1174">
        <w:t>Reese</w:t>
      </w:r>
    </w:p>
    <w:p w14:paraId="574594C5" w14:textId="77777777" w:rsidR="008744BE" w:rsidRPr="004F1D2B" w:rsidRDefault="008744BE" w:rsidP="006F097D">
      <w:pPr>
        <w:spacing w:after="0" w:line="240" w:lineRule="auto"/>
        <w:rPr>
          <w:rFonts w:cstheme="minorHAnsi"/>
        </w:rPr>
      </w:pPr>
    </w:p>
    <w:p w14:paraId="30F67C89" w14:textId="38C153BD" w:rsidR="00D110C2" w:rsidRPr="004F1D2B" w:rsidRDefault="002F1174" w:rsidP="006F097D">
      <w:pPr>
        <w:spacing w:after="0" w:line="240" w:lineRule="auto"/>
        <w:rPr>
          <w:rFonts w:cstheme="minorHAnsi"/>
        </w:rPr>
      </w:pPr>
      <w:r w:rsidRPr="002F1174">
        <w:rPr>
          <w:rFonts w:cstheme="minorHAnsi"/>
        </w:rPr>
        <w:t xml:space="preserve">STURMINSTER MARSHALL </w:t>
      </w:r>
      <w:r w:rsidR="00D110C2" w:rsidRPr="004F1D2B">
        <w:rPr>
          <w:rFonts w:cstheme="minorHAnsi"/>
        </w:rPr>
        <w:t>NEIGHBOURHOOD PLAN EXAMINAT</w:t>
      </w:r>
      <w:r w:rsidR="00612888" w:rsidRPr="004F1D2B">
        <w:rPr>
          <w:rFonts w:cstheme="minorHAnsi"/>
        </w:rPr>
        <w:t>I</w:t>
      </w:r>
      <w:r w:rsidR="00D110C2" w:rsidRPr="004F1D2B">
        <w:rPr>
          <w:rFonts w:cstheme="minorHAnsi"/>
        </w:rPr>
        <w:t>ON</w:t>
      </w:r>
      <w:r w:rsidR="00F4487B" w:rsidRPr="004F1D2B">
        <w:rPr>
          <w:rFonts w:cstheme="minorHAnsi"/>
        </w:rPr>
        <w:t xml:space="preserve"> </w:t>
      </w:r>
    </w:p>
    <w:p w14:paraId="102E46B6" w14:textId="762C4A3A" w:rsidR="0011187C" w:rsidRPr="004F1D2B" w:rsidRDefault="0011187C" w:rsidP="006F097D">
      <w:pPr>
        <w:spacing w:after="0" w:line="240" w:lineRule="auto"/>
        <w:rPr>
          <w:rFonts w:cstheme="minorHAnsi"/>
        </w:rPr>
      </w:pPr>
    </w:p>
    <w:p w14:paraId="1795C957" w14:textId="56878D4A" w:rsidR="00CB65EE" w:rsidRDefault="00911BA1" w:rsidP="006F097D">
      <w:pPr>
        <w:spacing w:after="0" w:line="240" w:lineRule="auto"/>
        <w:rPr>
          <w:rFonts w:cstheme="minorHAnsi"/>
        </w:rPr>
      </w:pPr>
      <w:r w:rsidRPr="00911BA1">
        <w:rPr>
          <w:rFonts w:cstheme="minorHAnsi"/>
        </w:rPr>
        <w:t>Having now reviewed all the documentation submitted with the Sturminster Marshall Neighbourhood Plan (</w:t>
      </w:r>
      <w:r>
        <w:rPr>
          <w:rFonts w:cstheme="minorHAnsi"/>
        </w:rPr>
        <w:t>SMNP</w:t>
      </w:r>
      <w:r w:rsidRPr="00911BA1">
        <w:rPr>
          <w:rFonts w:cstheme="minorHAnsi"/>
        </w:rPr>
        <w:t xml:space="preserve">) and conducted the site visit, I </w:t>
      </w:r>
      <w:r w:rsidR="000850F5">
        <w:rPr>
          <w:rFonts w:cstheme="minorHAnsi"/>
        </w:rPr>
        <w:t xml:space="preserve">have a number of </w:t>
      </w:r>
      <w:r w:rsidRPr="00911BA1">
        <w:rPr>
          <w:rFonts w:cstheme="minorHAnsi"/>
        </w:rPr>
        <w:t>questions for Sturminster Marshall Council (</w:t>
      </w:r>
      <w:r>
        <w:rPr>
          <w:rFonts w:cstheme="minorHAnsi"/>
        </w:rPr>
        <w:t>SM</w:t>
      </w:r>
      <w:r w:rsidRPr="00911BA1">
        <w:rPr>
          <w:rFonts w:cstheme="minorHAnsi"/>
        </w:rPr>
        <w:t xml:space="preserve">PC) and </w:t>
      </w:r>
      <w:r>
        <w:rPr>
          <w:rFonts w:cstheme="minorHAnsi"/>
        </w:rPr>
        <w:t>Dorset</w:t>
      </w:r>
      <w:r w:rsidRPr="00911BA1">
        <w:rPr>
          <w:rFonts w:cstheme="minorHAnsi"/>
        </w:rPr>
        <w:t xml:space="preserve"> Council (</w:t>
      </w:r>
      <w:r>
        <w:rPr>
          <w:rFonts w:cstheme="minorHAnsi"/>
        </w:rPr>
        <w:t>D</w:t>
      </w:r>
      <w:r w:rsidRPr="00911BA1">
        <w:rPr>
          <w:rFonts w:cstheme="minorHAnsi"/>
        </w:rPr>
        <w:t xml:space="preserve">C) which seek clarification on some of the matters within the </w:t>
      </w:r>
      <w:r>
        <w:rPr>
          <w:rFonts w:cstheme="minorHAnsi"/>
        </w:rPr>
        <w:t>SMNP</w:t>
      </w:r>
      <w:r w:rsidRPr="00911BA1">
        <w:rPr>
          <w:rFonts w:cstheme="minorHAnsi"/>
        </w:rPr>
        <w:t>.</w:t>
      </w:r>
    </w:p>
    <w:p w14:paraId="7E3E60A1" w14:textId="77777777" w:rsidR="00911BA1" w:rsidRDefault="00911BA1" w:rsidP="006F097D">
      <w:pPr>
        <w:spacing w:after="0" w:line="240" w:lineRule="auto"/>
        <w:rPr>
          <w:rFonts w:cstheme="minorHAnsi"/>
        </w:rPr>
      </w:pPr>
    </w:p>
    <w:p w14:paraId="4CFE4A33" w14:textId="0787DB8C" w:rsidR="00911BA1" w:rsidRDefault="00911BA1" w:rsidP="006F097D">
      <w:pPr>
        <w:spacing w:after="0" w:line="240" w:lineRule="auto"/>
        <w:rPr>
          <w:rFonts w:cstheme="minorHAnsi"/>
        </w:rPr>
      </w:pPr>
      <w:r w:rsidRPr="00911BA1">
        <w:rPr>
          <w:rFonts w:cstheme="minorHAnsi"/>
        </w:rPr>
        <w:t xml:space="preserve">In order to progress the examination, I would be grateful for responses to my questions to be </w:t>
      </w:r>
      <w:r w:rsidR="000850F5">
        <w:rPr>
          <w:rFonts w:cstheme="minorHAnsi"/>
        </w:rPr>
        <w:t xml:space="preserve">provided </w:t>
      </w:r>
      <w:r w:rsidRPr="00911BA1">
        <w:rPr>
          <w:rFonts w:cstheme="minorHAnsi"/>
        </w:rPr>
        <w:t xml:space="preserve">by </w:t>
      </w:r>
      <w:r w:rsidRPr="00911BA1">
        <w:rPr>
          <w:rFonts w:cstheme="minorHAnsi"/>
          <w:b/>
          <w:bCs/>
        </w:rPr>
        <w:t>Wednesday 3 April 2024</w:t>
      </w:r>
      <w:r w:rsidRPr="00911BA1">
        <w:rPr>
          <w:rFonts w:cstheme="minorHAnsi"/>
        </w:rPr>
        <w:t>, if possible.  All the points set out below flow from the requirement to satisfy the Basic Conditions.</w:t>
      </w:r>
    </w:p>
    <w:p w14:paraId="648A70CC" w14:textId="77777777" w:rsidR="00911BA1" w:rsidRDefault="00911BA1" w:rsidP="006F097D">
      <w:pPr>
        <w:spacing w:after="0" w:line="240" w:lineRule="auto"/>
        <w:rPr>
          <w:rFonts w:cstheme="minorHAnsi"/>
        </w:rPr>
      </w:pPr>
    </w:p>
    <w:p w14:paraId="04687EAE" w14:textId="77777777" w:rsidR="00911BA1" w:rsidRDefault="00911BA1" w:rsidP="00911BA1">
      <w:pPr>
        <w:pStyle w:val="ListParagraph"/>
        <w:numPr>
          <w:ilvl w:val="0"/>
          <w:numId w:val="21"/>
        </w:numPr>
      </w:pPr>
      <w:r>
        <w:t>Date of submission to DC.</w:t>
      </w:r>
    </w:p>
    <w:p w14:paraId="37D08B1D" w14:textId="77777777" w:rsidR="00911BA1" w:rsidRDefault="00911BA1" w:rsidP="00911BA1">
      <w:pPr>
        <w:pStyle w:val="ListParagraph"/>
        <w:ind w:left="644"/>
      </w:pPr>
    </w:p>
    <w:p w14:paraId="5675B053" w14:textId="00D3D002" w:rsidR="00911BA1" w:rsidRDefault="00911BA1" w:rsidP="00911BA1">
      <w:pPr>
        <w:pStyle w:val="ListParagraph"/>
      </w:pPr>
      <w:r w:rsidRPr="00FC47B7">
        <w:rPr>
          <w:b/>
          <w:bCs/>
        </w:rPr>
        <w:t xml:space="preserve">Q to </w:t>
      </w:r>
      <w:r>
        <w:rPr>
          <w:b/>
          <w:bCs/>
        </w:rPr>
        <w:t>SMPC</w:t>
      </w:r>
      <w:r w:rsidRPr="00FC47B7">
        <w:rPr>
          <w:b/>
          <w:bCs/>
        </w:rPr>
        <w:t>.</w:t>
      </w:r>
      <w:r>
        <w:t xml:space="preserve"> Please could the date of the submission of the Sturminster Marshal Neighbourhood Plan to DC be confirmed?</w:t>
      </w:r>
    </w:p>
    <w:p w14:paraId="7BFA435B" w14:textId="77777777" w:rsidR="00911BA1" w:rsidRDefault="00911BA1" w:rsidP="00911BA1">
      <w:pPr>
        <w:pStyle w:val="ListParagraph"/>
      </w:pPr>
      <w:r>
        <w:t xml:space="preserve"> </w:t>
      </w:r>
    </w:p>
    <w:p w14:paraId="4AF6E6C7" w14:textId="77777777" w:rsidR="00911BA1" w:rsidRDefault="00911BA1" w:rsidP="00911BA1">
      <w:pPr>
        <w:pStyle w:val="ListParagraph"/>
        <w:numPr>
          <w:ilvl w:val="0"/>
          <w:numId w:val="21"/>
        </w:numPr>
      </w:pPr>
      <w:r>
        <w:t xml:space="preserve">The Sturminster Marshall Design Guidance and Codes  </w:t>
      </w:r>
    </w:p>
    <w:p w14:paraId="7D004FB5" w14:textId="77777777" w:rsidR="00911BA1" w:rsidRDefault="00911BA1" w:rsidP="00911BA1">
      <w:pPr>
        <w:pStyle w:val="ListParagraph"/>
        <w:ind w:left="644"/>
      </w:pPr>
    </w:p>
    <w:p w14:paraId="0FFED6C8" w14:textId="5FCB6058" w:rsidR="00911BA1" w:rsidRDefault="00911BA1" w:rsidP="00911BA1">
      <w:pPr>
        <w:pStyle w:val="ListParagraph"/>
        <w:ind w:left="644"/>
      </w:pPr>
      <w:r w:rsidRPr="009A2209">
        <w:rPr>
          <w:b/>
          <w:bCs/>
        </w:rPr>
        <w:t xml:space="preserve">Q to </w:t>
      </w:r>
      <w:r>
        <w:rPr>
          <w:b/>
          <w:bCs/>
        </w:rPr>
        <w:t xml:space="preserve">SMPC and </w:t>
      </w:r>
      <w:r w:rsidRPr="009A2209">
        <w:rPr>
          <w:b/>
          <w:bCs/>
        </w:rPr>
        <w:t>DC.</w:t>
      </w:r>
      <w:r>
        <w:rPr>
          <w:b/>
          <w:bCs/>
        </w:rPr>
        <w:t xml:space="preserve"> </w:t>
      </w:r>
      <w:r>
        <w:t>In the Regulation 16 representations, DC comments about the reference in the SMNP to the Design guidance at paragraph 2.3.2 and in Appendix 2 (List of Supporting Evidence). Whereas I agree that more liberal links to the Code within the policies could reduce duplication, my function is to assess the Plan against the Basic Conditions rather than seek for ways to improve it. Nevertheless, a link to the Design guidance could assist the development management of design issues and perhaps Policy SMNP9 could be rephrased by the addition of “… and the Sturminster Marshall Design Guidance and Codes (April 2023)” at the end of the first sentence. Do the Councils have any comments?</w:t>
      </w:r>
    </w:p>
    <w:p w14:paraId="3E826C3B" w14:textId="77777777" w:rsidR="00911BA1" w:rsidRPr="005120B5" w:rsidRDefault="00911BA1" w:rsidP="00911BA1">
      <w:pPr>
        <w:pStyle w:val="ListParagraph"/>
        <w:ind w:left="644"/>
      </w:pPr>
      <w:r>
        <w:t xml:space="preserve">    </w:t>
      </w:r>
    </w:p>
    <w:p w14:paraId="2C7EE867" w14:textId="77777777" w:rsidR="00911BA1" w:rsidRDefault="00911BA1" w:rsidP="00911BA1">
      <w:pPr>
        <w:pStyle w:val="ListParagraph"/>
        <w:numPr>
          <w:ilvl w:val="0"/>
          <w:numId w:val="21"/>
        </w:numPr>
      </w:pPr>
      <w:r>
        <w:t>Policy SMNP3 Sewage Treatment Works</w:t>
      </w:r>
    </w:p>
    <w:p w14:paraId="1BA69083" w14:textId="77777777" w:rsidR="00911BA1" w:rsidRDefault="00911BA1" w:rsidP="00911BA1">
      <w:pPr>
        <w:pStyle w:val="ListParagraph"/>
        <w:ind w:left="644"/>
      </w:pPr>
    </w:p>
    <w:p w14:paraId="6002A3F1" w14:textId="77777777" w:rsidR="00911BA1" w:rsidRDefault="00911BA1" w:rsidP="00911BA1">
      <w:pPr>
        <w:pStyle w:val="ListParagraph"/>
      </w:pPr>
      <w:r w:rsidRPr="00475D07">
        <w:rPr>
          <w:b/>
          <w:bCs/>
        </w:rPr>
        <w:t>Q to SMPC and DC.</w:t>
      </w:r>
      <w:r>
        <w:t xml:space="preserve"> The Basic Conditions Statement comments that there are no relevant strategic policies with which this policy should generally conform. One of the conclusions of the adopted Christchurch and East Dorset Local Plan – Part 1 Core Strategy is to ensure that adequate services and infrastructure are provided (paragraph 5.64).   Therefore, it seems to me that Policy SMNP3 would generally conform with the strategy of the Local Plan and therefore meet that element of the Basic Conditions.  Do the Councils have any comments?  </w:t>
      </w:r>
    </w:p>
    <w:p w14:paraId="605830C9" w14:textId="77777777" w:rsidR="00911BA1" w:rsidRDefault="00911BA1" w:rsidP="00911BA1">
      <w:pPr>
        <w:pStyle w:val="ListParagraph"/>
        <w:ind w:left="644"/>
      </w:pPr>
    </w:p>
    <w:p w14:paraId="32547FDD" w14:textId="77777777" w:rsidR="00911BA1" w:rsidRDefault="00911BA1" w:rsidP="00911BA1">
      <w:pPr>
        <w:pStyle w:val="ListParagraph"/>
        <w:numPr>
          <w:ilvl w:val="0"/>
          <w:numId w:val="21"/>
        </w:numPr>
      </w:pPr>
      <w:r>
        <w:t>Policy SMNP4 Maintaining Local Character</w:t>
      </w:r>
    </w:p>
    <w:p w14:paraId="6EBA09E3" w14:textId="77777777" w:rsidR="00911BA1" w:rsidRDefault="00911BA1" w:rsidP="00911BA1">
      <w:pPr>
        <w:pStyle w:val="ListParagraph"/>
        <w:ind w:left="644"/>
      </w:pPr>
    </w:p>
    <w:p w14:paraId="721A4A0A" w14:textId="1B6D6A5F" w:rsidR="00911BA1" w:rsidRDefault="00911BA1" w:rsidP="00911BA1">
      <w:pPr>
        <w:pStyle w:val="ListParagraph"/>
        <w:ind w:left="644"/>
      </w:pPr>
      <w:r w:rsidRPr="009A2209">
        <w:rPr>
          <w:b/>
          <w:bCs/>
        </w:rPr>
        <w:t xml:space="preserve">Q to </w:t>
      </w:r>
      <w:r>
        <w:rPr>
          <w:b/>
          <w:bCs/>
        </w:rPr>
        <w:t>SMPC</w:t>
      </w:r>
      <w:r w:rsidRPr="009A2209">
        <w:rPr>
          <w:b/>
          <w:bCs/>
        </w:rPr>
        <w:t xml:space="preserve">. </w:t>
      </w:r>
      <w:r>
        <w:t>Policy SMNP4 aims to protect the rural character of the area and includes four bullet points which are elements of the countryside. I do</w:t>
      </w:r>
      <w:r w:rsidR="006C5B51">
        <w:t xml:space="preserve"> </w:t>
      </w:r>
      <w:r>
        <w:t>n</w:t>
      </w:r>
      <w:r w:rsidR="006C5B51">
        <w:t>o</w:t>
      </w:r>
      <w:r>
        <w:t xml:space="preserve">t disagree with what the policy seeks to achieve, but following the Regulation 16 comments of DC, it seems to me that the character of the village is safeguarded by subsequent policies of the Plan and Policy SMNP4 is geared to proposed development outside the area of Sturminster Marshall village.  Therefore, the suggestions of DC in the second paragraph of the comments on Policy SMNP4 appear pertinent.  Does SMPC have any comments?    </w:t>
      </w:r>
    </w:p>
    <w:p w14:paraId="75975625" w14:textId="77777777" w:rsidR="00911BA1" w:rsidRDefault="00911BA1" w:rsidP="00911BA1">
      <w:pPr>
        <w:pStyle w:val="ListParagraph"/>
        <w:ind w:left="644"/>
      </w:pPr>
    </w:p>
    <w:p w14:paraId="49D0B4AA" w14:textId="77777777" w:rsidR="00911BA1" w:rsidRDefault="00911BA1" w:rsidP="00911BA1">
      <w:pPr>
        <w:pStyle w:val="ListParagraph"/>
        <w:numPr>
          <w:ilvl w:val="0"/>
          <w:numId w:val="21"/>
        </w:numPr>
      </w:pPr>
      <w:r>
        <w:t>Policy SMNP4 Protecting and enhancing our local wildlife and habitats.</w:t>
      </w:r>
    </w:p>
    <w:p w14:paraId="66AFB4E6" w14:textId="77777777" w:rsidR="00911BA1" w:rsidRDefault="00911BA1" w:rsidP="00911BA1">
      <w:pPr>
        <w:pStyle w:val="ListParagraph"/>
        <w:ind w:left="644"/>
      </w:pPr>
    </w:p>
    <w:p w14:paraId="7DBBBEE8" w14:textId="77777777" w:rsidR="00911BA1" w:rsidRDefault="00911BA1" w:rsidP="00911BA1">
      <w:pPr>
        <w:pStyle w:val="ListParagraph"/>
        <w:ind w:left="644"/>
      </w:pPr>
      <w:r w:rsidRPr="009A2209">
        <w:rPr>
          <w:b/>
          <w:bCs/>
        </w:rPr>
        <w:t>Q to S</w:t>
      </w:r>
      <w:r>
        <w:rPr>
          <w:b/>
          <w:bCs/>
        </w:rPr>
        <w:t>MPC</w:t>
      </w:r>
      <w:r w:rsidRPr="009A2209">
        <w:rPr>
          <w:b/>
          <w:bCs/>
        </w:rPr>
        <w:t>.</w:t>
      </w:r>
      <w:r>
        <w:t xml:space="preserve"> Does SMPC have any comments about the DC Regulation 16 response?</w:t>
      </w:r>
    </w:p>
    <w:p w14:paraId="2697C4F1" w14:textId="77777777" w:rsidR="00911BA1" w:rsidRDefault="00911BA1" w:rsidP="00911BA1">
      <w:pPr>
        <w:pStyle w:val="ListParagraph"/>
        <w:ind w:left="644"/>
      </w:pPr>
    </w:p>
    <w:p w14:paraId="276B125E" w14:textId="77777777" w:rsidR="00911BA1" w:rsidRDefault="00911BA1" w:rsidP="00911BA1">
      <w:pPr>
        <w:pStyle w:val="ListParagraph"/>
        <w:numPr>
          <w:ilvl w:val="0"/>
          <w:numId w:val="21"/>
        </w:numPr>
      </w:pPr>
      <w:r>
        <w:t xml:space="preserve">Policy SMNP14  </w:t>
      </w:r>
    </w:p>
    <w:p w14:paraId="51AC5832" w14:textId="77777777" w:rsidR="00911BA1" w:rsidRDefault="00911BA1" w:rsidP="00911BA1">
      <w:pPr>
        <w:pStyle w:val="ListParagraph"/>
        <w:ind w:left="644"/>
      </w:pPr>
    </w:p>
    <w:p w14:paraId="5BC04AE8" w14:textId="01FE31E0" w:rsidR="00911BA1" w:rsidRDefault="00911BA1" w:rsidP="00911BA1">
      <w:pPr>
        <w:pStyle w:val="ListParagraph"/>
        <w:ind w:left="644"/>
      </w:pPr>
      <w:r w:rsidRPr="009A2209">
        <w:rPr>
          <w:b/>
          <w:bCs/>
        </w:rPr>
        <w:t xml:space="preserve">Q to </w:t>
      </w:r>
      <w:r>
        <w:rPr>
          <w:b/>
          <w:bCs/>
        </w:rPr>
        <w:t>SMPC</w:t>
      </w:r>
      <w:r w:rsidRPr="009A2209">
        <w:rPr>
          <w:b/>
          <w:bCs/>
        </w:rPr>
        <w:t xml:space="preserve">. </w:t>
      </w:r>
      <w:r>
        <w:t>The DC Regulation 16 response identifies a possible error in phraseology. After reading the Pre-Submission version of the Plan (June 2023)</w:t>
      </w:r>
      <w:r w:rsidR="000850F5">
        <w:t>,</w:t>
      </w:r>
      <w:r>
        <w:t xml:space="preserve"> I can see what the policy is aimed at. Would the SMPC care to redraft the Policy and copy in DC so that they may comment on the new phrasing? Perhaps a new bullet point is needed to deal with affordable housing thresholds.  </w:t>
      </w:r>
    </w:p>
    <w:p w14:paraId="7B0690D3" w14:textId="77777777" w:rsidR="00911BA1" w:rsidRDefault="00911BA1" w:rsidP="00911BA1">
      <w:pPr>
        <w:pStyle w:val="ListParagraph"/>
        <w:ind w:left="644"/>
      </w:pPr>
    </w:p>
    <w:p w14:paraId="45EEFA18" w14:textId="77777777" w:rsidR="00911BA1" w:rsidRDefault="00911BA1" w:rsidP="00911BA1">
      <w:pPr>
        <w:pStyle w:val="ListParagraph"/>
        <w:numPr>
          <w:ilvl w:val="0"/>
          <w:numId w:val="21"/>
        </w:numPr>
      </w:pPr>
      <w:r>
        <w:t>Policy SMNP18</w:t>
      </w:r>
    </w:p>
    <w:p w14:paraId="7BFD45E7" w14:textId="77777777" w:rsidR="00911BA1" w:rsidRDefault="00911BA1" w:rsidP="00911BA1">
      <w:pPr>
        <w:pStyle w:val="ListParagraph"/>
        <w:ind w:left="644"/>
      </w:pPr>
    </w:p>
    <w:p w14:paraId="3E6FB14B" w14:textId="77777777" w:rsidR="00911BA1" w:rsidRDefault="00911BA1" w:rsidP="00911BA1">
      <w:pPr>
        <w:pStyle w:val="ListParagraph"/>
      </w:pPr>
      <w:r w:rsidRPr="008119D2">
        <w:rPr>
          <w:b/>
          <w:bCs/>
        </w:rPr>
        <w:t xml:space="preserve">Q to </w:t>
      </w:r>
      <w:r>
        <w:rPr>
          <w:b/>
          <w:bCs/>
        </w:rPr>
        <w:t>SMPC</w:t>
      </w:r>
      <w:r w:rsidRPr="008119D2">
        <w:rPr>
          <w:b/>
          <w:bCs/>
        </w:rPr>
        <w:t>.</w:t>
      </w:r>
      <w:r>
        <w:t xml:space="preserve"> Does SMPC have any comments about the Regulation 16 responses from DC and from Wyatt Homes which seek to delete the policy? </w:t>
      </w:r>
    </w:p>
    <w:p w14:paraId="5DF1662E" w14:textId="77777777" w:rsidR="00911BA1" w:rsidRDefault="00911BA1" w:rsidP="00911BA1">
      <w:pPr>
        <w:pStyle w:val="ListParagraph"/>
        <w:ind w:left="644"/>
      </w:pPr>
    </w:p>
    <w:p w14:paraId="795DF515" w14:textId="4209A89F" w:rsidR="00911BA1" w:rsidRPr="005A4108" w:rsidRDefault="00911BA1" w:rsidP="00911BA1">
      <w:pPr>
        <w:pStyle w:val="ListParagraph"/>
        <w:numPr>
          <w:ilvl w:val="0"/>
          <w:numId w:val="21"/>
        </w:numPr>
      </w:pPr>
      <w:r>
        <w:t>Other Comments</w:t>
      </w:r>
    </w:p>
    <w:p w14:paraId="2B9272A6" w14:textId="3A483C43" w:rsidR="00911BA1" w:rsidRDefault="00911BA1" w:rsidP="00911BA1">
      <w:pPr>
        <w:spacing w:after="0" w:line="240" w:lineRule="auto"/>
        <w:ind w:left="644"/>
        <w:rPr>
          <w:rFonts w:cstheme="minorHAnsi"/>
        </w:rPr>
      </w:pPr>
      <w:r w:rsidRPr="00DB02BB">
        <w:rPr>
          <w:b/>
          <w:bCs/>
        </w:rPr>
        <w:t xml:space="preserve">Q to SMPC. </w:t>
      </w:r>
      <w:r>
        <w:t xml:space="preserve"> I would be happy to have comments from SMPC on any of the other points raised by DC in </w:t>
      </w:r>
      <w:r w:rsidR="000850F5">
        <w:t>its</w:t>
      </w:r>
      <w:r>
        <w:t xml:space="preserve"> Regulation 16 response.   </w:t>
      </w:r>
    </w:p>
    <w:p w14:paraId="6C2B372B" w14:textId="50F054FF" w:rsidR="004F1D2B" w:rsidRDefault="004F1D2B" w:rsidP="006F097D">
      <w:pPr>
        <w:spacing w:after="0" w:line="240" w:lineRule="auto"/>
        <w:rPr>
          <w:rFonts w:cstheme="minorHAnsi"/>
        </w:rPr>
      </w:pPr>
    </w:p>
    <w:p w14:paraId="37EA1C2F" w14:textId="3FCF3463" w:rsidR="004F1D2B" w:rsidRPr="004F1D2B" w:rsidRDefault="004F1D2B" w:rsidP="006F097D">
      <w:pPr>
        <w:spacing w:after="0" w:line="240" w:lineRule="auto"/>
        <w:rPr>
          <w:rFonts w:cstheme="minorHAnsi"/>
        </w:rPr>
      </w:pPr>
      <w:r w:rsidRPr="004F1D2B">
        <w:rPr>
          <w:rFonts w:cstheme="minorHAnsi"/>
        </w:rPr>
        <w:t xml:space="preserve">In the interests of transparency, may I prevail upon you to ensure </w:t>
      </w:r>
      <w:r w:rsidR="00D85BC6">
        <w:rPr>
          <w:rFonts w:cstheme="minorHAnsi"/>
        </w:rPr>
        <w:t xml:space="preserve">that </w:t>
      </w:r>
      <w:r w:rsidRPr="004F1D2B">
        <w:rPr>
          <w:rFonts w:cstheme="minorHAnsi"/>
        </w:rPr>
        <w:t xml:space="preserve">a copy </w:t>
      </w:r>
      <w:r w:rsidR="00F932D0" w:rsidRPr="004F1D2B">
        <w:rPr>
          <w:rFonts w:cstheme="minorHAnsi"/>
        </w:rPr>
        <w:t>of this</w:t>
      </w:r>
      <w:r w:rsidRPr="004F1D2B">
        <w:rPr>
          <w:rFonts w:cstheme="minorHAnsi"/>
        </w:rPr>
        <w:t xml:space="preserve"> letter</w:t>
      </w:r>
      <w:r w:rsidR="008C0807">
        <w:rPr>
          <w:rFonts w:cstheme="minorHAnsi"/>
        </w:rPr>
        <w:t xml:space="preserve"> </w:t>
      </w:r>
      <w:r w:rsidR="00D85BC6">
        <w:rPr>
          <w:rFonts w:cstheme="minorHAnsi"/>
        </w:rPr>
        <w:t>is</w:t>
      </w:r>
      <w:r w:rsidRPr="004F1D2B">
        <w:rPr>
          <w:rFonts w:cstheme="minorHAnsi"/>
        </w:rPr>
        <w:t xml:space="preserve"> placed on </w:t>
      </w:r>
      <w:r w:rsidR="00D85BC6">
        <w:rPr>
          <w:rFonts w:cstheme="minorHAnsi"/>
        </w:rPr>
        <w:t xml:space="preserve">both </w:t>
      </w:r>
      <w:r w:rsidRPr="004F1D2B">
        <w:rPr>
          <w:rFonts w:cstheme="minorHAnsi"/>
        </w:rPr>
        <w:t>the</w:t>
      </w:r>
      <w:r w:rsidR="003775D0">
        <w:rPr>
          <w:rFonts w:cstheme="minorHAnsi"/>
        </w:rPr>
        <w:t xml:space="preserve"> </w:t>
      </w:r>
      <w:r w:rsidR="002F1174">
        <w:rPr>
          <w:rFonts w:cstheme="minorHAnsi"/>
        </w:rPr>
        <w:t>Parish</w:t>
      </w:r>
      <w:r w:rsidR="00CB43C2">
        <w:rPr>
          <w:rFonts w:cstheme="minorHAnsi"/>
        </w:rPr>
        <w:t xml:space="preserve"> Council</w:t>
      </w:r>
      <w:r w:rsidR="006542BB">
        <w:rPr>
          <w:rFonts w:cstheme="minorHAnsi"/>
        </w:rPr>
        <w:t xml:space="preserve"> and </w:t>
      </w:r>
      <w:r w:rsidR="002F1174">
        <w:rPr>
          <w:rFonts w:cstheme="minorHAnsi"/>
        </w:rPr>
        <w:t>Dorset</w:t>
      </w:r>
      <w:r w:rsidR="006542BB">
        <w:rPr>
          <w:rFonts w:cstheme="minorHAnsi"/>
        </w:rPr>
        <w:t xml:space="preserve"> </w:t>
      </w:r>
      <w:r w:rsidR="00D918CA">
        <w:rPr>
          <w:rFonts w:cstheme="minorHAnsi"/>
        </w:rPr>
        <w:t xml:space="preserve">Council </w:t>
      </w:r>
      <w:r w:rsidR="00577983">
        <w:rPr>
          <w:rFonts w:cstheme="minorHAnsi"/>
        </w:rPr>
        <w:t>website</w:t>
      </w:r>
      <w:r w:rsidR="003775D0">
        <w:rPr>
          <w:rFonts w:cstheme="minorHAnsi"/>
        </w:rPr>
        <w:t>s</w:t>
      </w:r>
      <w:r w:rsidR="00577983">
        <w:rPr>
          <w:rFonts w:cstheme="minorHAnsi"/>
        </w:rPr>
        <w:t>.</w:t>
      </w:r>
      <w:r w:rsidRPr="004F1D2B">
        <w:rPr>
          <w:rFonts w:cstheme="minorHAnsi"/>
        </w:rPr>
        <w:t xml:space="preserve"> </w:t>
      </w:r>
    </w:p>
    <w:p w14:paraId="0245A439" w14:textId="77777777" w:rsidR="004F1D2B" w:rsidRPr="004F1D2B" w:rsidRDefault="004F1D2B" w:rsidP="006F097D">
      <w:pPr>
        <w:spacing w:after="0" w:line="240" w:lineRule="auto"/>
        <w:rPr>
          <w:rFonts w:cstheme="minorHAnsi"/>
        </w:rPr>
      </w:pPr>
    </w:p>
    <w:p w14:paraId="6C3C1551" w14:textId="21395380" w:rsidR="00B775F0" w:rsidRPr="004F1D2B" w:rsidRDefault="00B775F0" w:rsidP="006F097D">
      <w:pPr>
        <w:spacing w:after="0" w:line="240" w:lineRule="auto"/>
        <w:rPr>
          <w:rFonts w:cstheme="minorHAnsi"/>
        </w:rPr>
      </w:pPr>
      <w:r w:rsidRPr="004F1D2B">
        <w:rPr>
          <w:rFonts w:cstheme="minorHAnsi"/>
        </w:rPr>
        <w:t>Thank you in advance for your assistance.</w:t>
      </w:r>
    </w:p>
    <w:p w14:paraId="40247D01" w14:textId="6D992C7F" w:rsidR="00B775F0" w:rsidRDefault="00B775F0" w:rsidP="006F097D">
      <w:pPr>
        <w:spacing w:after="0" w:line="240" w:lineRule="auto"/>
        <w:rPr>
          <w:rFonts w:cstheme="minorHAnsi"/>
        </w:rPr>
      </w:pPr>
    </w:p>
    <w:p w14:paraId="426992C9" w14:textId="46F531D9" w:rsidR="00AD7815" w:rsidRPr="004F1D2B" w:rsidRDefault="00AD7815" w:rsidP="006F097D">
      <w:pPr>
        <w:spacing w:after="0" w:line="240" w:lineRule="auto"/>
        <w:rPr>
          <w:rFonts w:cstheme="minorHAnsi"/>
        </w:rPr>
      </w:pPr>
      <w:r w:rsidRPr="004F1D2B">
        <w:rPr>
          <w:rFonts w:cstheme="minorHAnsi"/>
        </w:rPr>
        <w:t>Your</w:t>
      </w:r>
      <w:r w:rsidR="00845B51">
        <w:rPr>
          <w:rFonts w:cstheme="minorHAnsi"/>
        </w:rPr>
        <w:t>s</w:t>
      </w:r>
      <w:r w:rsidRPr="004F1D2B">
        <w:rPr>
          <w:rFonts w:cstheme="minorHAnsi"/>
        </w:rPr>
        <w:t xml:space="preserve"> sincerely</w:t>
      </w:r>
    </w:p>
    <w:p w14:paraId="6730F31F" w14:textId="77777777" w:rsidR="00AD7815" w:rsidRPr="00612888" w:rsidRDefault="00AD7815" w:rsidP="006F097D">
      <w:pPr>
        <w:spacing w:after="0" w:line="240" w:lineRule="auto"/>
        <w:rPr>
          <w:rFonts w:cstheme="minorHAnsi"/>
        </w:rPr>
      </w:pPr>
      <w:r w:rsidRPr="00612888">
        <w:rPr>
          <w:rFonts w:cstheme="minorHAnsi"/>
        </w:rPr>
        <w:t xml:space="preserve"> </w:t>
      </w:r>
    </w:p>
    <w:p w14:paraId="35CDD58C" w14:textId="4664F0EE" w:rsidR="00214EC7" w:rsidRDefault="003109E5" w:rsidP="00DA78E0">
      <w:pPr>
        <w:spacing w:after="0" w:line="240" w:lineRule="auto"/>
        <w:rPr>
          <w:rFonts w:ascii="Monotype Corsiva" w:hAnsi="Monotype Corsiva" w:cs="Arial"/>
          <w:sz w:val="36"/>
          <w:szCs w:val="36"/>
        </w:rPr>
      </w:pPr>
      <w:r>
        <w:rPr>
          <w:rFonts w:ascii="Monotype Corsiva" w:hAnsi="Monotype Corsiva" w:cs="Arial"/>
          <w:sz w:val="36"/>
          <w:szCs w:val="36"/>
        </w:rPr>
        <w:t>Andy Mead</w:t>
      </w:r>
    </w:p>
    <w:p w14:paraId="561EB56B" w14:textId="77777777" w:rsidR="00480052" w:rsidRDefault="00480052" w:rsidP="00DA78E0">
      <w:pPr>
        <w:spacing w:after="0" w:line="240" w:lineRule="auto"/>
        <w:rPr>
          <w:rFonts w:ascii="Calibri" w:hAnsi="Calibri" w:cs="Calibri"/>
        </w:rPr>
      </w:pPr>
    </w:p>
    <w:p w14:paraId="1C6E9D47" w14:textId="7CB8BC5A" w:rsidR="00D96273" w:rsidRPr="00214EC7" w:rsidRDefault="00AD7815" w:rsidP="00DA78E0">
      <w:pPr>
        <w:spacing w:after="0" w:line="240" w:lineRule="auto"/>
        <w:rPr>
          <w:rFonts w:ascii="Monotype Corsiva" w:hAnsi="Monotype Corsiva" w:cs="Arial"/>
          <w:sz w:val="36"/>
          <w:szCs w:val="36"/>
        </w:rPr>
      </w:pPr>
      <w:r w:rsidRPr="00612888">
        <w:rPr>
          <w:rFonts w:ascii="Calibri" w:hAnsi="Calibri" w:cs="Calibri"/>
        </w:rPr>
        <w:t>Examiner</w:t>
      </w:r>
    </w:p>
    <w:sectPr w:rsidR="00D96273" w:rsidRPr="00214EC7" w:rsidSect="0004280A">
      <w:footerReference w:type="default" r:id="rId12"/>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ADE1" w14:textId="77777777" w:rsidR="00A25F66" w:rsidRDefault="00A25F66">
      <w:pPr>
        <w:spacing w:after="0" w:line="240" w:lineRule="auto"/>
      </w:pPr>
      <w:r>
        <w:separator/>
      </w:r>
    </w:p>
  </w:endnote>
  <w:endnote w:type="continuationSeparator" w:id="0">
    <w:p w14:paraId="08E773FE" w14:textId="77777777" w:rsidR="00A25F66" w:rsidRDefault="00A25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B012" w14:textId="4CFE3EB5" w:rsidR="00BF3B29" w:rsidRDefault="005E7856" w:rsidP="005E7856">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583D00">
      <w:rPr>
        <w:rFonts w:ascii="Microsoft JhengHei UI" w:eastAsia="Microsoft JhengHei UI" w:hAnsi="Microsoft JhengHei UI" w:cs="Microsoft JhengHei UI"/>
        <w:color w:val="002060"/>
        <w:sz w:val="20"/>
        <w:szCs w:val="20"/>
      </w:rPr>
      <w:t>3 Princes</w:t>
    </w:r>
    <w:r w:rsidR="00BF3B29">
      <w:rPr>
        <w:rFonts w:ascii="Microsoft JhengHei UI" w:eastAsia="Microsoft JhengHei UI" w:hAnsi="Microsoft JhengHei UI" w:cs="Microsoft JhengHei UI"/>
        <w:color w:val="002060"/>
        <w:sz w:val="20"/>
        <w:szCs w:val="20"/>
      </w:rPr>
      <w:t xml:space="preserve"> Street, Bath BA1 </w:t>
    </w:r>
    <w:r w:rsidR="00583D00">
      <w:rPr>
        <w:rFonts w:ascii="Microsoft JhengHei UI" w:eastAsia="Microsoft JhengHei UI" w:hAnsi="Microsoft JhengHei UI" w:cs="Microsoft JhengHei UI"/>
        <w:color w:val="002060"/>
        <w:sz w:val="20"/>
        <w:szCs w:val="20"/>
      </w:rPr>
      <w:t>1HL</w:t>
    </w:r>
    <w:r w:rsidRPr="25155227">
      <w:rPr>
        <w:rFonts w:ascii="Microsoft JhengHei UI" w:eastAsia="Microsoft JhengHei UI" w:hAnsi="Microsoft JhengHei UI" w:cs="Microsoft JhengHei UI"/>
        <w:color w:val="002060"/>
        <w:sz w:val="20"/>
        <w:szCs w:val="20"/>
      </w:rPr>
      <w:t xml:space="preserve"> </w:t>
    </w:r>
  </w:p>
  <w:p w14:paraId="306EE737" w14:textId="2F559EFA" w:rsidR="005E7856" w:rsidRPr="00D20769" w:rsidRDefault="005E7856" w:rsidP="005E7856">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92D050"/>
        <w:sz w:val="16"/>
        <w:szCs w:val="16"/>
      </w:rPr>
      <w:t xml:space="preserve">Registered in England and Wales. Company Reg. No. </w:t>
    </w:r>
    <w:r>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2523" w14:textId="77777777" w:rsidR="00A25F66" w:rsidRDefault="00A25F66">
      <w:pPr>
        <w:spacing w:after="0" w:line="240" w:lineRule="auto"/>
      </w:pPr>
      <w:r>
        <w:separator/>
      </w:r>
    </w:p>
  </w:footnote>
  <w:footnote w:type="continuationSeparator" w:id="0">
    <w:p w14:paraId="5E82A418" w14:textId="77777777" w:rsidR="00A25F66" w:rsidRDefault="00A25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4D31E6D"/>
    <w:multiLevelType w:val="hybridMultilevel"/>
    <w:tmpl w:val="EADA67B0"/>
    <w:lvl w:ilvl="0" w:tplc="43C2D11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F2EC7"/>
    <w:multiLevelType w:val="hybridMultilevel"/>
    <w:tmpl w:val="8E5CF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8" w15:restartNumberingAfterBreak="0">
    <w:nsid w:val="3D6F1BB0"/>
    <w:multiLevelType w:val="hybridMultilevel"/>
    <w:tmpl w:val="83107F24"/>
    <w:lvl w:ilvl="0" w:tplc="751043F8">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0" w15:restartNumberingAfterBreak="0">
    <w:nsid w:val="4BDA20BF"/>
    <w:multiLevelType w:val="hybridMultilevel"/>
    <w:tmpl w:val="6388E3A8"/>
    <w:lvl w:ilvl="0" w:tplc="3032452A">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2" w15:restartNumberingAfterBreak="0">
    <w:nsid w:val="66C13A5B"/>
    <w:multiLevelType w:val="hybridMultilevel"/>
    <w:tmpl w:val="DA2A1B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70BB089F"/>
    <w:multiLevelType w:val="multilevel"/>
    <w:tmpl w:val="59AEF90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8D6CD2"/>
    <w:multiLevelType w:val="hybridMultilevel"/>
    <w:tmpl w:val="09D8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796C025D"/>
    <w:multiLevelType w:val="hybridMultilevel"/>
    <w:tmpl w:val="9104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024186"/>
    <w:multiLevelType w:val="hybridMultilevel"/>
    <w:tmpl w:val="EA6E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77117">
    <w:abstractNumId w:val="5"/>
  </w:num>
  <w:num w:numId="2" w16cid:durableId="721518356">
    <w:abstractNumId w:val="2"/>
  </w:num>
  <w:num w:numId="3" w16cid:durableId="2047022859">
    <w:abstractNumId w:val="9"/>
  </w:num>
  <w:num w:numId="4" w16cid:durableId="271057850">
    <w:abstractNumId w:val="13"/>
  </w:num>
  <w:num w:numId="5" w16cid:durableId="473060263">
    <w:abstractNumId w:val="16"/>
  </w:num>
  <w:num w:numId="6" w16cid:durableId="1564681153">
    <w:abstractNumId w:val="7"/>
  </w:num>
  <w:num w:numId="7" w16cid:durableId="283464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25810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909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7384186">
    <w:abstractNumId w:val="11"/>
  </w:num>
  <w:num w:numId="11" w16cid:durableId="834952958">
    <w:abstractNumId w:val="10"/>
  </w:num>
  <w:num w:numId="12" w16cid:durableId="22634171">
    <w:abstractNumId w:val="0"/>
  </w:num>
  <w:num w:numId="13" w16cid:durableId="1988245620">
    <w:abstractNumId w:val="8"/>
  </w:num>
  <w:num w:numId="14" w16cid:durableId="1418136891">
    <w:abstractNumId w:val="10"/>
    <w:lvlOverride w:ilvl="0">
      <w:lvl w:ilvl="0" w:tplc="3032452A">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1549998994">
    <w:abstractNumId w:val="3"/>
  </w:num>
  <w:num w:numId="16" w16cid:durableId="608975892">
    <w:abstractNumId w:val="18"/>
  </w:num>
  <w:num w:numId="17" w16cid:durableId="78213954">
    <w:abstractNumId w:val="12"/>
  </w:num>
  <w:num w:numId="18" w16cid:durableId="135420252">
    <w:abstractNumId w:val="14"/>
  </w:num>
  <w:num w:numId="19" w16cid:durableId="235625600">
    <w:abstractNumId w:val="17"/>
  </w:num>
  <w:num w:numId="20" w16cid:durableId="1619406944">
    <w:abstractNumId w:val="15"/>
  </w:num>
  <w:num w:numId="21" w16cid:durableId="154791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1"/>
    <w:rsid w:val="0000117F"/>
    <w:rsid w:val="000037F2"/>
    <w:rsid w:val="00017E9F"/>
    <w:rsid w:val="000203CC"/>
    <w:rsid w:val="00020A55"/>
    <w:rsid w:val="00031434"/>
    <w:rsid w:val="000378C3"/>
    <w:rsid w:val="0004045D"/>
    <w:rsid w:val="00041091"/>
    <w:rsid w:val="0004280A"/>
    <w:rsid w:val="000530E6"/>
    <w:rsid w:val="00060A08"/>
    <w:rsid w:val="00062331"/>
    <w:rsid w:val="000666F7"/>
    <w:rsid w:val="00072A71"/>
    <w:rsid w:val="00074080"/>
    <w:rsid w:val="00077A4D"/>
    <w:rsid w:val="00084D30"/>
    <w:rsid w:val="000850F5"/>
    <w:rsid w:val="000A1BA1"/>
    <w:rsid w:val="000A1C7D"/>
    <w:rsid w:val="000A3EE5"/>
    <w:rsid w:val="000A5A3D"/>
    <w:rsid w:val="000B638B"/>
    <w:rsid w:val="000C1B49"/>
    <w:rsid w:val="000D4713"/>
    <w:rsid w:val="000E5D22"/>
    <w:rsid w:val="000F4564"/>
    <w:rsid w:val="000F6223"/>
    <w:rsid w:val="00107185"/>
    <w:rsid w:val="0011187C"/>
    <w:rsid w:val="00112492"/>
    <w:rsid w:val="00124CCE"/>
    <w:rsid w:val="00127873"/>
    <w:rsid w:val="001375AE"/>
    <w:rsid w:val="00143B2F"/>
    <w:rsid w:val="001500A0"/>
    <w:rsid w:val="001504F1"/>
    <w:rsid w:val="00150741"/>
    <w:rsid w:val="00154B6D"/>
    <w:rsid w:val="00157634"/>
    <w:rsid w:val="00160D4B"/>
    <w:rsid w:val="00165352"/>
    <w:rsid w:val="00173C9D"/>
    <w:rsid w:val="0017502F"/>
    <w:rsid w:val="00180C7E"/>
    <w:rsid w:val="00190B21"/>
    <w:rsid w:val="00192AD4"/>
    <w:rsid w:val="001A0125"/>
    <w:rsid w:val="001A1E80"/>
    <w:rsid w:val="001A52C7"/>
    <w:rsid w:val="001C1DFA"/>
    <w:rsid w:val="001C2FDD"/>
    <w:rsid w:val="001E34A1"/>
    <w:rsid w:val="001E3AAE"/>
    <w:rsid w:val="001E602E"/>
    <w:rsid w:val="001E6BF1"/>
    <w:rsid w:val="001F7769"/>
    <w:rsid w:val="00203E41"/>
    <w:rsid w:val="00214C8F"/>
    <w:rsid w:val="00214EC7"/>
    <w:rsid w:val="00225285"/>
    <w:rsid w:val="00233649"/>
    <w:rsid w:val="00260B24"/>
    <w:rsid w:val="002671A4"/>
    <w:rsid w:val="00267DCE"/>
    <w:rsid w:val="002822E2"/>
    <w:rsid w:val="00285981"/>
    <w:rsid w:val="00292E5A"/>
    <w:rsid w:val="002938BE"/>
    <w:rsid w:val="00293CC3"/>
    <w:rsid w:val="002978C6"/>
    <w:rsid w:val="002A2339"/>
    <w:rsid w:val="002A5245"/>
    <w:rsid w:val="002B2635"/>
    <w:rsid w:val="002B2A40"/>
    <w:rsid w:val="002C1003"/>
    <w:rsid w:val="002C20EF"/>
    <w:rsid w:val="002C2425"/>
    <w:rsid w:val="002C5947"/>
    <w:rsid w:val="002D1B1F"/>
    <w:rsid w:val="002E28BC"/>
    <w:rsid w:val="002F1174"/>
    <w:rsid w:val="00301CF2"/>
    <w:rsid w:val="00305FF6"/>
    <w:rsid w:val="003109E5"/>
    <w:rsid w:val="003202D5"/>
    <w:rsid w:val="003235DC"/>
    <w:rsid w:val="00331C3C"/>
    <w:rsid w:val="00343E3F"/>
    <w:rsid w:val="00357B46"/>
    <w:rsid w:val="003660E8"/>
    <w:rsid w:val="0037516A"/>
    <w:rsid w:val="003765D5"/>
    <w:rsid w:val="003775D0"/>
    <w:rsid w:val="0038589E"/>
    <w:rsid w:val="003920A4"/>
    <w:rsid w:val="003938B9"/>
    <w:rsid w:val="003978B1"/>
    <w:rsid w:val="003A6749"/>
    <w:rsid w:val="003B2D11"/>
    <w:rsid w:val="003C2D45"/>
    <w:rsid w:val="003D114A"/>
    <w:rsid w:val="003D3485"/>
    <w:rsid w:val="003D3F10"/>
    <w:rsid w:val="003D46EC"/>
    <w:rsid w:val="003D6637"/>
    <w:rsid w:val="003E5502"/>
    <w:rsid w:val="003F3FDC"/>
    <w:rsid w:val="00406888"/>
    <w:rsid w:val="00406E03"/>
    <w:rsid w:val="00414FEC"/>
    <w:rsid w:val="0041722D"/>
    <w:rsid w:val="00424625"/>
    <w:rsid w:val="00424818"/>
    <w:rsid w:val="004444EB"/>
    <w:rsid w:val="00453B7E"/>
    <w:rsid w:val="0046174E"/>
    <w:rsid w:val="004636BD"/>
    <w:rsid w:val="0046463B"/>
    <w:rsid w:val="004722FC"/>
    <w:rsid w:val="004775A8"/>
    <w:rsid w:val="00480052"/>
    <w:rsid w:val="00486305"/>
    <w:rsid w:val="00490A01"/>
    <w:rsid w:val="004960D9"/>
    <w:rsid w:val="004A3E29"/>
    <w:rsid w:val="004B0610"/>
    <w:rsid w:val="004D10B7"/>
    <w:rsid w:val="004D4E31"/>
    <w:rsid w:val="004F1D2B"/>
    <w:rsid w:val="004F228B"/>
    <w:rsid w:val="004F32A1"/>
    <w:rsid w:val="004F6ECD"/>
    <w:rsid w:val="00510831"/>
    <w:rsid w:val="005116F6"/>
    <w:rsid w:val="0051596C"/>
    <w:rsid w:val="005338CB"/>
    <w:rsid w:val="00555B1E"/>
    <w:rsid w:val="00557DB2"/>
    <w:rsid w:val="005646B6"/>
    <w:rsid w:val="005727DC"/>
    <w:rsid w:val="005750BA"/>
    <w:rsid w:val="00577983"/>
    <w:rsid w:val="00580600"/>
    <w:rsid w:val="00581C72"/>
    <w:rsid w:val="00583D00"/>
    <w:rsid w:val="005A4426"/>
    <w:rsid w:val="005A6AAE"/>
    <w:rsid w:val="005B40BA"/>
    <w:rsid w:val="005B48A4"/>
    <w:rsid w:val="005C0975"/>
    <w:rsid w:val="005D2C44"/>
    <w:rsid w:val="005D2F7F"/>
    <w:rsid w:val="005D722F"/>
    <w:rsid w:val="005E3412"/>
    <w:rsid w:val="005E5452"/>
    <w:rsid w:val="005E7856"/>
    <w:rsid w:val="005F31EC"/>
    <w:rsid w:val="005F6399"/>
    <w:rsid w:val="006019EA"/>
    <w:rsid w:val="00606BE6"/>
    <w:rsid w:val="0061286C"/>
    <w:rsid w:val="00612888"/>
    <w:rsid w:val="00622840"/>
    <w:rsid w:val="00624392"/>
    <w:rsid w:val="006277C4"/>
    <w:rsid w:val="00630EC2"/>
    <w:rsid w:val="006330E4"/>
    <w:rsid w:val="00635D1E"/>
    <w:rsid w:val="006401C5"/>
    <w:rsid w:val="006436A1"/>
    <w:rsid w:val="0064375D"/>
    <w:rsid w:val="0064400B"/>
    <w:rsid w:val="00646C2D"/>
    <w:rsid w:val="00652AE7"/>
    <w:rsid w:val="006542BB"/>
    <w:rsid w:val="00660FE4"/>
    <w:rsid w:val="006612FD"/>
    <w:rsid w:val="00661AC1"/>
    <w:rsid w:val="00671588"/>
    <w:rsid w:val="00671E96"/>
    <w:rsid w:val="0069575D"/>
    <w:rsid w:val="0069689D"/>
    <w:rsid w:val="00697ACA"/>
    <w:rsid w:val="006A4950"/>
    <w:rsid w:val="006A6A06"/>
    <w:rsid w:val="006B5B05"/>
    <w:rsid w:val="006C2826"/>
    <w:rsid w:val="006C3FCF"/>
    <w:rsid w:val="006C5B51"/>
    <w:rsid w:val="006C75A0"/>
    <w:rsid w:val="006D53BE"/>
    <w:rsid w:val="006D693D"/>
    <w:rsid w:val="006E4A48"/>
    <w:rsid w:val="006E5831"/>
    <w:rsid w:val="006E7090"/>
    <w:rsid w:val="006F097D"/>
    <w:rsid w:val="006F16F8"/>
    <w:rsid w:val="00702D02"/>
    <w:rsid w:val="0071299B"/>
    <w:rsid w:val="007248B3"/>
    <w:rsid w:val="007306A7"/>
    <w:rsid w:val="0076516E"/>
    <w:rsid w:val="00765AB1"/>
    <w:rsid w:val="007662E7"/>
    <w:rsid w:val="00774FCB"/>
    <w:rsid w:val="00791C46"/>
    <w:rsid w:val="007A3F57"/>
    <w:rsid w:val="007A6392"/>
    <w:rsid w:val="007B3890"/>
    <w:rsid w:val="007D4C42"/>
    <w:rsid w:val="007E4A65"/>
    <w:rsid w:val="00802BE3"/>
    <w:rsid w:val="00803827"/>
    <w:rsid w:val="00806F65"/>
    <w:rsid w:val="008127B3"/>
    <w:rsid w:val="00814929"/>
    <w:rsid w:val="008175F4"/>
    <w:rsid w:val="00820DF4"/>
    <w:rsid w:val="00823845"/>
    <w:rsid w:val="00824EBB"/>
    <w:rsid w:val="00833C20"/>
    <w:rsid w:val="008454B0"/>
    <w:rsid w:val="00845B51"/>
    <w:rsid w:val="00845FB3"/>
    <w:rsid w:val="008614CF"/>
    <w:rsid w:val="00871917"/>
    <w:rsid w:val="00871E17"/>
    <w:rsid w:val="008744BE"/>
    <w:rsid w:val="00875C47"/>
    <w:rsid w:val="008808A4"/>
    <w:rsid w:val="00885DA2"/>
    <w:rsid w:val="00886F0C"/>
    <w:rsid w:val="008A0889"/>
    <w:rsid w:val="008A4621"/>
    <w:rsid w:val="008B0A18"/>
    <w:rsid w:val="008C0807"/>
    <w:rsid w:val="008C3D35"/>
    <w:rsid w:val="008E0FA3"/>
    <w:rsid w:val="008E3D34"/>
    <w:rsid w:val="009003E3"/>
    <w:rsid w:val="00903DC6"/>
    <w:rsid w:val="009043C8"/>
    <w:rsid w:val="00911BA1"/>
    <w:rsid w:val="009152AD"/>
    <w:rsid w:val="00916C82"/>
    <w:rsid w:val="0092763D"/>
    <w:rsid w:val="0092790D"/>
    <w:rsid w:val="00927B57"/>
    <w:rsid w:val="009330BE"/>
    <w:rsid w:val="009362D6"/>
    <w:rsid w:val="009377F1"/>
    <w:rsid w:val="009407FA"/>
    <w:rsid w:val="00952478"/>
    <w:rsid w:val="0095397C"/>
    <w:rsid w:val="00953D6D"/>
    <w:rsid w:val="0095769E"/>
    <w:rsid w:val="00957FB1"/>
    <w:rsid w:val="009650C6"/>
    <w:rsid w:val="0096761C"/>
    <w:rsid w:val="009755FD"/>
    <w:rsid w:val="00993EBA"/>
    <w:rsid w:val="0099700A"/>
    <w:rsid w:val="009B2D3C"/>
    <w:rsid w:val="009D0701"/>
    <w:rsid w:val="009E06D7"/>
    <w:rsid w:val="009E23E5"/>
    <w:rsid w:val="00A17DE9"/>
    <w:rsid w:val="00A208F2"/>
    <w:rsid w:val="00A22293"/>
    <w:rsid w:val="00A25F66"/>
    <w:rsid w:val="00A26008"/>
    <w:rsid w:val="00A27199"/>
    <w:rsid w:val="00A27648"/>
    <w:rsid w:val="00A31854"/>
    <w:rsid w:val="00A36AE1"/>
    <w:rsid w:val="00A53626"/>
    <w:rsid w:val="00A56144"/>
    <w:rsid w:val="00A6251F"/>
    <w:rsid w:val="00A67661"/>
    <w:rsid w:val="00A70222"/>
    <w:rsid w:val="00A86EC5"/>
    <w:rsid w:val="00A908EA"/>
    <w:rsid w:val="00A9623B"/>
    <w:rsid w:val="00A97FBA"/>
    <w:rsid w:val="00AA12AD"/>
    <w:rsid w:val="00AA6EEA"/>
    <w:rsid w:val="00AB4E50"/>
    <w:rsid w:val="00AC039A"/>
    <w:rsid w:val="00AC12F8"/>
    <w:rsid w:val="00AC5E9E"/>
    <w:rsid w:val="00AD7815"/>
    <w:rsid w:val="00AE7DF3"/>
    <w:rsid w:val="00AF2225"/>
    <w:rsid w:val="00B03DCD"/>
    <w:rsid w:val="00B1156B"/>
    <w:rsid w:val="00B1261C"/>
    <w:rsid w:val="00B31D72"/>
    <w:rsid w:val="00B403E6"/>
    <w:rsid w:val="00B55429"/>
    <w:rsid w:val="00B63373"/>
    <w:rsid w:val="00B660E1"/>
    <w:rsid w:val="00B775F0"/>
    <w:rsid w:val="00B9127F"/>
    <w:rsid w:val="00B95374"/>
    <w:rsid w:val="00B95D43"/>
    <w:rsid w:val="00BA2415"/>
    <w:rsid w:val="00BA589E"/>
    <w:rsid w:val="00BB290D"/>
    <w:rsid w:val="00BB73E1"/>
    <w:rsid w:val="00BC2AAC"/>
    <w:rsid w:val="00BF3B29"/>
    <w:rsid w:val="00BF3EAB"/>
    <w:rsid w:val="00C00137"/>
    <w:rsid w:val="00C059F5"/>
    <w:rsid w:val="00C12599"/>
    <w:rsid w:val="00C176DF"/>
    <w:rsid w:val="00C17A75"/>
    <w:rsid w:val="00C4749A"/>
    <w:rsid w:val="00C50C98"/>
    <w:rsid w:val="00C53D4E"/>
    <w:rsid w:val="00C718F1"/>
    <w:rsid w:val="00C72C18"/>
    <w:rsid w:val="00C72F9A"/>
    <w:rsid w:val="00C77B3C"/>
    <w:rsid w:val="00C82B45"/>
    <w:rsid w:val="00C977E8"/>
    <w:rsid w:val="00CA1ECC"/>
    <w:rsid w:val="00CA50B2"/>
    <w:rsid w:val="00CB43C2"/>
    <w:rsid w:val="00CB65EE"/>
    <w:rsid w:val="00CB717F"/>
    <w:rsid w:val="00CB72E8"/>
    <w:rsid w:val="00CC1B90"/>
    <w:rsid w:val="00CC71CB"/>
    <w:rsid w:val="00CE0970"/>
    <w:rsid w:val="00CF362A"/>
    <w:rsid w:val="00CF5387"/>
    <w:rsid w:val="00D05929"/>
    <w:rsid w:val="00D0741A"/>
    <w:rsid w:val="00D110C2"/>
    <w:rsid w:val="00D168A0"/>
    <w:rsid w:val="00D20E4F"/>
    <w:rsid w:val="00D246D6"/>
    <w:rsid w:val="00D356CD"/>
    <w:rsid w:val="00D50397"/>
    <w:rsid w:val="00D53487"/>
    <w:rsid w:val="00D5695C"/>
    <w:rsid w:val="00D6511D"/>
    <w:rsid w:val="00D65710"/>
    <w:rsid w:val="00D66AA8"/>
    <w:rsid w:val="00D85BC6"/>
    <w:rsid w:val="00D90A72"/>
    <w:rsid w:val="00D918CA"/>
    <w:rsid w:val="00D91A8D"/>
    <w:rsid w:val="00D951A3"/>
    <w:rsid w:val="00D95B61"/>
    <w:rsid w:val="00D96273"/>
    <w:rsid w:val="00D9720A"/>
    <w:rsid w:val="00DA32B5"/>
    <w:rsid w:val="00DA6002"/>
    <w:rsid w:val="00DA78E0"/>
    <w:rsid w:val="00DB5B81"/>
    <w:rsid w:val="00DB6088"/>
    <w:rsid w:val="00DC0198"/>
    <w:rsid w:val="00DC39D0"/>
    <w:rsid w:val="00DC3DE8"/>
    <w:rsid w:val="00DD2C0C"/>
    <w:rsid w:val="00DE5B99"/>
    <w:rsid w:val="00DE6B5A"/>
    <w:rsid w:val="00DF13F9"/>
    <w:rsid w:val="00DF69FA"/>
    <w:rsid w:val="00E01FFD"/>
    <w:rsid w:val="00E104C6"/>
    <w:rsid w:val="00E24D2D"/>
    <w:rsid w:val="00E25A7B"/>
    <w:rsid w:val="00E27CAE"/>
    <w:rsid w:val="00E42919"/>
    <w:rsid w:val="00E55C31"/>
    <w:rsid w:val="00E75C7C"/>
    <w:rsid w:val="00E818F0"/>
    <w:rsid w:val="00E84609"/>
    <w:rsid w:val="00E86459"/>
    <w:rsid w:val="00E9178D"/>
    <w:rsid w:val="00E91B95"/>
    <w:rsid w:val="00EA01C2"/>
    <w:rsid w:val="00EA1AE0"/>
    <w:rsid w:val="00EA79FB"/>
    <w:rsid w:val="00EC1A4E"/>
    <w:rsid w:val="00EC3A56"/>
    <w:rsid w:val="00EE3501"/>
    <w:rsid w:val="00EE6FCC"/>
    <w:rsid w:val="00F00F28"/>
    <w:rsid w:val="00F06D3A"/>
    <w:rsid w:val="00F07866"/>
    <w:rsid w:val="00F10037"/>
    <w:rsid w:val="00F11427"/>
    <w:rsid w:val="00F12FF1"/>
    <w:rsid w:val="00F163B0"/>
    <w:rsid w:val="00F25766"/>
    <w:rsid w:val="00F32D38"/>
    <w:rsid w:val="00F42954"/>
    <w:rsid w:val="00F4487B"/>
    <w:rsid w:val="00F562CD"/>
    <w:rsid w:val="00F56F09"/>
    <w:rsid w:val="00F57BCA"/>
    <w:rsid w:val="00F6207B"/>
    <w:rsid w:val="00F8168E"/>
    <w:rsid w:val="00F81E2E"/>
    <w:rsid w:val="00F932D0"/>
    <w:rsid w:val="00F974D1"/>
    <w:rsid w:val="00FA78D9"/>
    <w:rsid w:val="00FB257C"/>
    <w:rsid w:val="00FC4F67"/>
    <w:rsid w:val="00FE6600"/>
    <w:rsid w:val="00FF1D92"/>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0CBF"/>
  <w15:docId w15:val="{42605120-DE33-4077-85DA-E4C2A57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406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1023827657">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0" ma:contentTypeDescription="Create a new document." ma:contentTypeScope="" ma:versionID="65077742adcfc50b134a0cc7fe672829">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224576624318724feee96fe17b9317a6"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5BBCE-79EB-4E76-8AF8-DF70CD046CB6}">
  <ds:schemaRefs>
    <ds:schemaRef ds:uri="http://schemas.microsoft.com/sharepoint/v3/contenttype/forms"/>
  </ds:schemaRefs>
</ds:datastoreItem>
</file>

<file path=customXml/itemProps2.xml><?xml version="1.0" encoding="utf-8"?>
<ds:datastoreItem xmlns:ds="http://schemas.openxmlformats.org/officeDocument/2006/customXml" ds:itemID="{43CA9777-A79B-4515-A002-171302BAE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AA315-ABDE-4770-9D25-0C309A1852B8}">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D412639-7808-4215-BED5-0B9CA8104805}">
  <ds:schemaRefs>
    <ds:schemaRef ds:uri="http://schemas.openxmlformats.org/officeDocument/2006/bibliography"/>
  </ds:schemaRefs>
</ds:datastoreItem>
</file>

<file path=customXml/itemProps5.xml><?xml version="1.0" encoding="utf-8"?>
<ds:datastoreItem xmlns:ds="http://schemas.openxmlformats.org/officeDocument/2006/customXml" ds:itemID="{F786E498-CC7B-46C5-AA7F-D155F8442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Armitage</dc:creator>
  <cp:lastModifiedBy>Steve Carnaby</cp:lastModifiedBy>
  <cp:revision>2</cp:revision>
  <cp:lastPrinted>2024-03-07T10:20:00Z</cp:lastPrinted>
  <dcterms:created xsi:type="dcterms:W3CDTF">2024-03-18T15:24:00Z</dcterms:created>
  <dcterms:modified xsi:type="dcterms:W3CDTF">2024-03-18T15:24:00Z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dd15d1f8-c871-4d99-afaf-00e00e653363</vt:lpwstr>
  </property>
  <property fmtid="{D5CDD505-2E9C-101B-9397-08002B2CF9AE}" pid="3" name="bjDocumentSecurityLabel">
    <vt:lpwstr>No Marking</vt:lpwstr>
  </property>
  <property fmtid="{D5CDD505-2E9C-101B-9397-08002B2CF9AE}" pid="4" name="bjSaver">
    <vt:lpwstr>Rwo7eypWHYE4tDsq1kmYykMVgVSTecSK</vt:lpwstr>
  </property>
  <property fmtid="{D5CDD505-2E9C-101B-9397-08002B2CF9AE}" pid="5" name="ContentTypeId">
    <vt:lpwstr>0x010100A1499A5744D14B4B92DD49B2C7BC5F6E</vt:lpwstr>
  </property>
</Properties>
</file>