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7C90" w14:textId="4F468329" w:rsidR="00EF6B07" w:rsidRDefault="00EF6B07" w:rsidP="00C81C3A">
      <w:pPr>
        <w:pStyle w:val="Heading1"/>
        <w:ind w:firstLine="720"/>
        <w:jc w:val="center"/>
      </w:pPr>
      <w:r>
        <w:t>Sturminster Marshall</w:t>
      </w:r>
      <w:r w:rsidR="00D86424">
        <w:t xml:space="preserve"> Parish Council Action Plan 20</w:t>
      </w:r>
      <w:r w:rsidR="00BA1CBA">
        <w:t>2</w:t>
      </w:r>
      <w:r w:rsidR="00D315F4">
        <w:t>5</w:t>
      </w:r>
      <w:r w:rsidR="00D86424">
        <w:t>-</w:t>
      </w:r>
      <w:r w:rsidR="008E1C56">
        <w:t>2</w:t>
      </w:r>
      <w:r w:rsidR="00D315F4">
        <w:t>6</w:t>
      </w:r>
    </w:p>
    <w:p w14:paraId="0E598339" w14:textId="77777777" w:rsidR="00EF6B07" w:rsidRPr="00EF6B07" w:rsidRDefault="00EF6B07">
      <w:pPr>
        <w:rPr>
          <w:sz w:val="24"/>
        </w:rPr>
      </w:pPr>
    </w:p>
    <w:p w14:paraId="2EA54D44" w14:textId="0D0C319F" w:rsidR="00EF6B07" w:rsidRPr="00EF6B07" w:rsidRDefault="00EF6B07">
      <w:pPr>
        <w:rPr>
          <w:sz w:val="24"/>
        </w:rPr>
      </w:pPr>
      <w:r w:rsidRPr="00EF6B07">
        <w:rPr>
          <w:sz w:val="24"/>
        </w:rPr>
        <w:t xml:space="preserve">Sturminster Marshall Parish Council will publish </w:t>
      </w:r>
      <w:r w:rsidR="00D86424">
        <w:rPr>
          <w:sz w:val="24"/>
        </w:rPr>
        <w:t>an action plan annually in April</w:t>
      </w:r>
      <w:r w:rsidRPr="00EF6B07">
        <w:rPr>
          <w:sz w:val="24"/>
        </w:rPr>
        <w:t xml:space="preserve">. The Plan will be drawn from the budget which is set in </w:t>
      </w:r>
      <w:proofErr w:type="gramStart"/>
      <w:r w:rsidR="00E33A2F">
        <w:rPr>
          <w:sz w:val="24"/>
        </w:rPr>
        <w:t>December</w:t>
      </w:r>
      <w:proofErr w:type="gramEnd"/>
      <w:r w:rsidRPr="00EF6B07">
        <w:rPr>
          <w:sz w:val="24"/>
        </w:rPr>
        <w:t xml:space="preserve"> and which includes project expenditure for the forthcoming year. Sturminster Marshall Parish Council will continually review the action </w:t>
      </w:r>
      <w:proofErr w:type="gramStart"/>
      <w:r w:rsidRPr="00EF6B07">
        <w:rPr>
          <w:sz w:val="24"/>
        </w:rPr>
        <w:t>plan, and</w:t>
      </w:r>
      <w:proofErr w:type="gramEnd"/>
      <w:r w:rsidRPr="00EF6B07">
        <w:rPr>
          <w:sz w:val="24"/>
        </w:rPr>
        <w:t xml:space="preserve"> will add any matters as required through the year. The Action Plan will be formally reviewed by Council on a quarterly basis, to include an update on the matters identified; addition of any further appropriate actions identified during the quarter; and signing </w:t>
      </w:r>
      <w:proofErr w:type="gramStart"/>
      <w:r w:rsidRPr="00EF6B07">
        <w:rPr>
          <w:sz w:val="24"/>
        </w:rPr>
        <w:t>off of</w:t>
      </w:r>
      <w:proofErr w:type="gramEnd"/>
      <w:r w:rsidRPr="00EF6B07">
        <w:rPr>
          <w:sz w:val="24"/>
        </w:rPr>
        <w:t xml:space="preserve"> any completed actions. Sturminster Marshall Pari</w:t>
      </w:r>
      <w:r w:rsidR="00D86424">
        <w:rPr>
          <w:sz w:val="24"/>
        </w:rPr>
        <w:t>sh Council’s objectives for 20</w:t>
      </w:r>
      <w:r w:rsidR="00BA1CBA">
        <w:rPr>
          <w:sz w:val="24"/>
        </w:rPr>
        <w:t>2</w:t>
      </w:r>
      <w:r w:rsidR="00D315F4">
        <w:rPr>
          <w:sz w:val="24"/>
        </w:rPr>
        <w:t>5</w:t>
      </w:r>
      <w:r w:rsidR="00D86424">
        <w:rPr>
          <w:sz w:val="24"/>
        </w:rPr>
        <w:t>-</w:t>
      </w:r>
      <w:r w:rsidR="00B17E07">
        <w:rPr>
          <w:sz w:val="24"/>
        </w:rPr>
        <w:t>2</w:t>
      </w:r>
      <w:r w:rsidR="00D315F4">
        <w:rPr>
          <w:sz w:val="24"/>
        </w:rPr>
        <w:t>6</w:t>
      </w:r>
      <w:r w:rsidRPr="00EF6B07">
        <w:rPr>
          <w:sz w:val="24"/>
        </w:rPr>
        <w:t xml:space="preserve"> are: 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503"/>
        <w:gridCol w:w="3596"/>
        <w:gridCol w:w="3521"/>
        <w:gridCol w:w="3328"/>
      </w:tblGrid>
      <w:tr w:rsidR="00EF6B07" w14:paraId="70E4D72C" w14:textId="77777777" w:rsidTr="00EF6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1691FEE6" w14:textId="77777777" w:rsidR="00EF6B07" w:rsidRDefault="00EF6B07">
            <w:r>
              <w:t>Action</w:t>
            </w:r>
          </w:p>
        </w:tc>
        <w:tc>
          <w:tcPr>
            <w:tcW w:w="3596" w:type="dxa"/>
          </w:tcPr>
          <w:p w14:paraId="79EC852F" w14:textId="77777777" w:rsidR="00EF6B07" w:rsidRDefault="00EF6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Timescale</w:t>
            </w:r>
          </w:p>
        </w:tc>
        <w:tc>
          <w:tcPr>
            <w:tcW w:w="3521" w:type="dxa"/>
          </w:tcPr>
          <w:p w14:paraId="01BE4ECB" w14:textId="77777777" w:rsidR="00EF6B07" w:rsidRDefault="00EF6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</w:t>
            </w:r>
          </w:p>
        </w:tc>
        <w:tc>
          <w:tcPr>
            <w:tcW w:w="3328" w:type="dxa"/>
          </w:tcPr>
          <w:p w14:paraId="7CE178D1" w14:textId="77777777" w:rsidR="00EF6B07" w:rsidRDefault="00EF6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Update</w:t>
            </w:r>
          </w:p>
        </w:tc>
      </w:tr>
      <w:tr w:rsidR="00FD1B0F" w14:paraId="70664014" w14:textId="77777777" w:rsidTr="00FD1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  <w:shd w:val="clear" w:color="auto" w:fill="auto"/>
          </w:tcPr>
          <w:p w14:paraId="161F9D76" w14:textId="77777777" w:rsidR="00FD1B0F" w:rsidRPr="00FD1B0F" w:rsidRDefault="00FD1B0F">
            <w:pPr>
              <w:rPr>
                <w:sz w:val="36"/>
              </w:rPr>
            </w:pPr>
            <w:r w:rsidRPr="00FD1B0F">
              <w:rPr>
                <w:sz w:val="36"/>
              </w:rPr>
              <w:t>Short term</w:t>
            </w:r>
            <w:r w:rsidR="00E34887">
              <w:rPr>
                <w:sz w:val="36"/>
              </w:rPr>
              <w:t xml:space="preserve"> Actions</w:t>
            </w:r>
          </w:p>
        </w:tc>
        <w:tc>
          <w:tcPr>
            <w:tcW w:w="3596" w:type="dxa"/>
            <w:shd w:val="clear" w:color="auto" w:fill="auto"/>
          </w:tcPr>
          <w:p w14:paraId="55E86FB0" w14:textId="77777777" w:rsidR="00FD1B0F" w:rsidRPr="00FD1B0F" w:rsidRDefault="00FD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521" w:type="dxa"/>
            <w:shd w:val="clear" w:color="auto" w:fill="auto"/>
          </w:tcPr>
          <w:p w14:paraId="51119924" w14:textId="77777777" w:rsidR="00FD1B0F" w:rsidRPr="00FD1B0F" w:rsidRDefault="00FD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328" w:type="dxa"/>
            <w:shd w:val="clear" w:color="auto" w:fill="auto"/>
          </w:tcPr>
          <w:p w14:paraId="2B2CCAA1" w14:textId="77777777" w:rsidR="00FD1B0F" w:rsidRPr="00FD1B0F" w:rsidRDefault="00FD1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86E6F" w14:paraId="4CFBEBAF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2507FBDD" w14:textId="33123DA1" w:rsidR="00386E6F" w:rsidRPr="00CB09C8" w:rsidRDefault="00386E6F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Undertake survey of trees and undertake recommended works.</w:t>
            </w:r>
          </w:p>
        </w:tc>
        <w:tc>
          <w:tcPr>
            <w:tcW w:w="3596" w:type="dxa"/>
          </w:tcPr>
          <w:p w14:paraId="3E560841" w14:textId="23AA680E" w:rsidR="00386E6F" w:rsidRDefault="00D8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By </w:t>
            </w:r>
            <w:r w:rsidR="005A1195">
              <w:t>Summer</w:t>
            </w:r>
            <w:r w:rsidR="00CB09C8">
              <w:t xml:space="preserve"> 202</w:t>
            </w:r>
            <w:r w:rsidR="008C68DE">
              <w:t>5</w:t>
            </w:r>
          </w:p>
        </w:tc>
        <w:tc>
          <w:tcPr>
            <w:tcW w:w="3521" w:type="dxa"/>
          </w:tcPr>
          <w:p w14:paraId="05877D95" w14:textId="34C88A9F" w:rsidR="00386E6F" w:rsidRDefault="007F3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5D618C">
              <w:t>2,500</w:t>
            </w:r>
          </w:p>
        </w:tc>
        <w:tc>
          <w:tcPr>
            <w:tcW w:w="3328" w:type="dxa"/>
          </w:tcPr>
          <w:p w14:paraId="39E97A0C" w14:textId="662E5736" w:rsidR="00386E6F" w:rsidRDefault="00386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9BD" w14:paraId="760B78FE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3CA60A4D" w14:textId="7DC51CB1" w:rsidR="008E49BD" w:rsidRPr="00CB09C8" w:rsidRDefault="008E49BD" w:rsidP="008E49BD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To support the community bus service</w:t>
            </w:r>
          </w:p>
        </w:tc>
        <w:tc>
          <w:tcPr>
            <w:tcW w:w="3596" w:type="dxa"/>
          </w:tcPr>
          <w:p w14:paraId="48E5EE49" w14:textId="44D3960B" w:rsidR="008E49BD" w:rsidRDefault="00D84F1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3521" w:type="dxa"/>
          </w:tcPr>
          <w:p w14:paraId="37F336D8" w14:textId="77416078" w:rsidR="008E49BD" w:rsidRDefault="008E49BD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</w:t>
            </w:r>
            <w:r w:rsidR="00DA5051">
              <w:t>,</w:t>
            </w:r>
            <w:r>
              <w:t>500</w:t>
            </w:r>
          </w:p>
        </w:tc>
        <w:tc>
          <w:tcPr>
            <w:tcW w:w="3328" w:type="dxa"/>
          </w:tcPr>
          <w:p w14:paraId="088BCB86" w14:textId="05590BFA" w:rsidR="008E49BD" w:rsidRDefault="00112AF8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</w:t>
            </w:r>
            <w:r w:rsidR="00F569EA">
              <w:t xml:space="preserve"> annually</w:t>
            </w:r>
          </w:p>
        </w:tc>
      </w:tr>
      <w:tr w:rsidR="005D618C" w14:paraId="3EEC92D7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656D6AFE" w14:textId="18F5C4E3" w:rsidR="005D618C" w:rsidRPr="00CB09C8" w:rsidRDefault="005D618C" w:rsidP="008E49BD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Management of Village Greens</w:t>
            </w:r>
            <w:r>
              <w:rPr>
                <w:b w:val="0"/>
                <w:bCs w:val="0"/>
              </w:rPr>
              <w:t>/Common Land</w:t>
            </w:r>
          </w:p>
        </w:tc>
        <w:tc>
          <w:tcPr>
            <w:tcW w:w="3596" w:type="dxa"/>
          </w:tcPr>
          <w:p w14:paraId="31AE78ED" w14:textId="2DEAA173" w:rsidR="005D618C" w:rsidRDefault="005D618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  <w:r w:rsidR="002060D6">
              <w:t xml:space="preserve"> – </w:t>
            </w:r>
            <w:proofErr w:type="spellStart"/>
            <w:r w:rsidR="002060D6">
              <w:t>Greenscape</w:t>
            </w:r>
            <w:proofErr w:type="spellEnd"/>
            <w:r w:rsidR="002060D6">
              <w:t xml:space="preserve"> Countryside Ltd.</w:t>
            </w:r>
          </w:p>
        </w:tc>
        <w:tc>
          <w:tcPr>
            <w:tcW w:w="3521" w:type="dxa"/>
            <w:vMerge w:val="restart"/>
          </w:tcPr>
          <w:p w14:paraId="5407108E" w14:textId="77777777" w:rsidR="005D618C" w:rsidRDefault="005D618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79E8AA" w14:textId="77777777" w:rsidR="005D618C" w:rsidRDefault="005D618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E0D1D8" w14:textId="3425B515" w:rsidR="008A48FD" w:rsidRDefault="008A48FD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Churchill Close Green Cut: £2</w:t>
            </w:r>
            <w:r w:rsidR="004B5166">
              <w:t>375</w:t>
            </w:r>
            <w:r>
              <w:t xml:space="preserve"> p/a</w:t>
            </w:r>
          </w:p>
          <w:p w14:paraId="0D61F018" w14:textId="707B7D4B" w:rsidR="008A48FD" w:rsidRPr="005D618C" w:rsidRDefault="001648A9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Verges: £460p/a</w:t>
            </w:r>
          </w:p>
        </w:tc>
        <w:tc>
          <w:tcPr>
            <w:tcW w:w="3328" w:type="dxa"/>
          </w:tcPr>
          <w:p w14:paraId="014493F3" w14:textId="77777777" w:rsidR="005D618C" w:rsidRDefault="005D618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618C" w14:paraId="26F479B0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512AACFC" w14:textId="51F30B9D" w:rsidR="005D618C" w:rsidRPr="00CB09C8" w:rsidRDefault="005D618C" w:rsidP="008E49BD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Management of Churchill Close Green</w:t>
            </w:r>
          </w:p>
        </w:tc>
        <w:tc>
          <w:tcPr>
            <w:tcW w:w="3596" w:type="dxa"/>
          </w:tcPr>
          <w:p w14:paraId="6D3B1629" w14:textId="3010990F" w:rsidR="005D618C" w:rsidRDefault="004F56FA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Churchill Close Green licence with Football Club</w:t>
            </w:r>
          </w:p>
        </w:tc>
        <w:tc>
          <w:tcPr>
            <w:tcW w:w="3521" w:type="dxa"/>
            <w:vMerge/>
          </w:tcPr>
          <w:p w14:paraId="0ECE2233" w14:textId="1C8BD44F" w:rsidR="005D618C" w:rsidRPr="005D618C" w:rsidRDefault="005D618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28" w:type="dxa"/>
          </w:tcPr>
          <w:p w14:paraId="1502C962" w14:textId="5A969D47" w:rsidR="005D618C" w:rsidRDefault="005D618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618C" w14:paraId="03B7B0F3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4F735BFD" w14:textId="697BFCB8" w:rsidR="005D618C" w:rsidRPr="00CB09C8" w:rsidRDefault="005D618C" w:rsidP="008E49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Extra cut of Verges</w:t>
            </w:r>
          </w:p>
        </w:tc>
        <w:tc>
          <w:tcPr>
            <w:tcW w:w="3596" w:type="dxa"/>
          </w:tcPr>
          <w:p w14:paraId="179CDB72" w14:textId="32889110" w:rsidR="005D618C" w:rsidRDefault="005D618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202</w:t>
            </w:r>
            <w:r w:rsidR="00086AEF">
              <w:t>5</w:t>
            </w:r>
          </w:p>
        </w:tc>
        <w:tc>
          <w:tcPr>
            <w:tcW w:w="3521" w:type="dxa"/>
            <w:vMerge/>
          </w:tcPr>
          <w:p w14:paraId="779B526B" w14:textId="77777777" w:rsidR="005D618C" w:rsidRPr="005D618C" w:rsidRDefault="005D618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28" w:type="dxa"/>
          </w:tcPr>
          <w:p w14:paraId="1CB5C0F1" w14:textId="77777777" w:rsidR="005D618C" w:rsidRDefault="005D618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618C" w14:paraId="223630D7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752D296B" w14:textId="380B8939" w:rsidR="005D618C" w:rsidRPr="005D618C" w:rsidRDefault="005D618C" w:rsidP="008E49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Replacement of Village Maypole</w:t>
            </w:r>
          </w:p>
        </w:tc>
        <w:tc>
          <w:tcPr>
            <w:tcW w:w="3596" w:type="dxa"/>
          </w:tcPr>
          <w:p w14:paraId="609AF2DE" w14:textId="1FB68B7D" w:rsidR="005D618C" w:rsidRDefault="005D618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May 202</w:t>
            </w:r>
            <w:r w:rsidR="001778DF">
              <w:t>6</w:t>
            </w:r>
          </w:p>
        </w:tc>
        <w:tc>
          <w:tcPr>
            <w:tcW w:w="3521" w:type="dxa"/>
          </w:tcPr>
          <w:p w14:paraId="33641860" w14:textId="24CF5CCC" w:rsidR="005D618C" w:rsidRDefault="005D618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£660</w:t>
            </w:r>
          </w:p>
        </w:tc>
        <w:tc>
          <w:tcPr>
            <w:tcW w:w="3328" w:type="dxa"/>
          </w:tcPr>
          <w:p w14:paraId="2207D9AB" w14:textId="26E9AA6B" w:rsidR="005D618C" w:rsidRDefault="001648A9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Maypole </w:t>
            </w:r>
            <w:r w:rsidR="00E76E5C">
              <w:t xml:space="preserve">has been cut down at the top and needs a full replacement </w:t>
            </w:r>
          </w:p>
        </w:tc>
      </w:tr>
      <w:tr w:rsidR="00711B4C" w14:paraId="29AF7F93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599D7695" w14:textId="7DC1C59A" w:rsidR="00711B4C" w:rsidRPr="00A04250" w:rsidRDefault="00711B4C" w:rsidP="008E49BD">
            <w:pPr>
              <w:rPr>
                <w:b w:val="0"/>
                <w:bCs w:val="0"/>
              </w:rPr>
            </w:pPr>
            <w:r w:rsidRPr="00A04250">
              <w:rPr>
                <w:b w:val="0"/>
                <w:bCs w:val="0"/>
              </w:rPr>
              <w:t>Replacement Defibrillator at Memorial Hall</w:t>
            </w:r>
          </w:p>
        </w:tc>
        <w:tc>
          <w:tcPr>
            <w:tcW w:w="3596" w:type="dxa"/>
          </w:tcPr>
          <w:p w14:paraId="08DB14E3" w14:textId="5C7FE5C4" w:rsidR="00711B4C" w:rsidRDefault="00FD1A7B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May 2026</w:t>
            </w:r>
          </w:p>
        </w:tc>
        <w:tc>
          <w:tcPr>
            <w:tcW w:w="3521" w:type="dxa"/>
          </w:tcPr>
          <w:p w14:paraId="57BD0B60" w14:textId="162C002A" w:rsidR="00711B4C" w:rsidRDefault="00711B4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£2500</w:t>
            </w:r>
          </w:p>
        </w:tc>
        <w:tc>
          <w:tcPr>
            <w:tcW w:w="3328" w:type="dxa"/>
          </w:tcPr>
          <w:p w14:paraId="0A6A4396" w14:textId="0000F810" w:rsidR="00711B4C" w:rsidRDefault="00A04250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defibrillator at the Memorial Hall was installed in 2017 and should be replaced every 10 years. </w:t>
            </w:r>
          </w:p>
        </w:tc>
      </w:tr>
      <w:tr w:rsidR="004F56FA" w14:paraId="21C606CC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644AF4E5" w14:textId="5D2CA433" w:rsidR="004F56FA" w:rsidRPr="004F56FA" w:rsidRDefault="004F56FA" w:rsidP="008E49BD">
            <w:pPr>
              <w:rPr>
                <w:b w:val="0"/>
                <w:bCs w:val="0"/>
              </w:rPr>
            </w:pPr>
            <w:r w:rsidRPr="004F56FA">
              <w:rPr>
                <w:b w:val="0"/>
                <w:bCs w:val="0"/>
              </w:rPr>
              <w:t xml:space="preserve">Register Memorial Hall with Land </w:t>
            </w:r>
            <w:r w:rsidR="007119C9" w:rsidRPr="004F56FA">
              <w:rPr>
                <w:b w:val="0"/>
                <w:bCs w:val="0"/>
              </w:rPr>
              <w:t>Registry</w:t>
            </w:r>
          </w:p>
        </w:tc>
        <w:tc>
          <w:tcPr>
            <w:tcW w:w="3596" w:type="dxa"/>
          </w:tcPr>
          <w:p w14:paraId="2AA1DADF" w14:textId="0DE0418B" w:rsidR="004F56FA" w:rsidRDefault="004B5166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By </w:t>
            </w:r>
            <w:r w:rsidR="001778DF">
              <w:t>Autumn</w:t>
            </w:r>
            <w:r w:rsidR="00086AEF">
              <w:t xml:space="preserve"> 2025</w:t>
            </w:r>
          </w:p>
        </w:tc>
        <w:tc>
          <w:tcPr>
            <w:tcW w:w="3521" w:type="dxa"/>
          </w:tcPr>
          <w:p w14:paraId="1E566326" w14:textId="0AEDAC98" w:rsidR="004F56FA" w:rsidRDefault="004B5166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Solicitors Fees: </w:t>
            </w:r>
            <w:r w:rsidR="00437B26">
              <w:t>£1800</w:t>
            </w:r>
          </w:p>
        </w:tc>
        <w:tc>
          <w:tcPr>
            <w:tcW w:w="3328" w:type="dxa"/>
          </w:tcPr>
          <w:p w14:paraId="73265CE1" w14:textId="77777777" w:rsidR="004F56FA" w:rsidRDefault="004F56FA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49BD" w14:paraId="504ADAB3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5024CF07" w14:textId="1285A10F" w:rsidR="008E49BD" w:rsidRDefault="008E49BD" w:rsidP="008E49BD">
            <w:r w:rsidRPr="00FD1B0F">
              <w:rPr>
                <w:sz w:val="36"/>
              </w:rPr>
              <w:lastRenderedPageBreak/>
              <w:t>Medium/Long Term</w:t>
            </w:r>
            <w:r>
              <w:rPr>
                <w:sz w:val="36"/>
              </w:rPr>
              <w:t xml:space="preserve"> Actions</w:t>
            </w:r>
          </w:p>
        </w:tc>
        <w:tc>
          <w:tcPr>
            <w:tcW w:w="3596" w:type="dxa"/>
          </w:tcPr>
          <w:p w14:paraId="2F27138A" w14:textId="2B807E03" w:rsidR="008E49BD" w:rsidRDefault="008E49BD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1" w:type="dxa"/>
          </w:tcPr>
          <w:p w14:paraId="0925605D" w14:textId="7B6F1074" w:rsidR="008E49BD" w:rsidRDefault="008E49BD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79EE9158" w14:textId="6ED72A66" w:rsidR="008E49BD" w:rsidRDefault="008E49BD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618C" w14:paraId="214811F9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22F3A3F7" w14:textId="6C613234" w:rsidR="008E49BD" w:rsidRPr="00CB09C8" w:rsidRDefault="00112AF8" w:rsidP="008E49BD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Neighbourhood Plan</w:t>
            </w:r>
          </w:p>
        </w:tc>
        <w:tc>
          <w:tcPr>
            <w:tcW w:w="3596" w:type="dxa"/>
          </w:tcPr>
          <w:p w14:paraId="77E5FCBD" w14:textId="25682671" w:rsidR="008E49BD" w:rsidRDefault="00E76E5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521" w:type="dxa"/>
          </w:tcPr>
          <w:p w14:paraId="4D1DDFD6" w14:textId="0A6F8DBB" w:rsidR="008E49BD" w:rsidRDefault="008E49BD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5D618C">
              <w:t>6,000</w:t>
            </w:r>
          </w:p>
        </w:tc>
        <w:tc>
          <w:tcPr>
            <w:tcW w:w="3328" w:type="dxa"/>
          </w:tcPr>
          <w:p w14:paraId="0E20F447" w14:textId="43C4C922" w:rsidR="008E49BD" w:rsidRDefault="00E76E5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Neighbourhood Plan adopted. Review to be looked at after the Dorset Local Plan consultation emerges.</w:t>
            </w:r>
          </w:p>
        </w:tc>
      </w:tr>
      <w:tr w:rsidR="00CB09C8" w14:paraId="5D75676C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55842ADF" w14:textId="5BCFC60F" w:rsidR="00CB09C8" w:rsidRPr="00CB09C8" w:rsidRDefault="00CB09C8" w:rsidP="008E49BD">
            <w:pPr>
              <w:rPr>
                <w:b w:val="0"/>
                <w:bCs w:val="0"/>
                <w:szCs w:val="14"/>
              </w:rPr>
            </w:pPr>
            <w:r w:rsidRPr="00CB09C8">
              <w:rPr>
                <w:b w:val="0"/>
                <w:bCs w:val="0"/>
                <w:szCs w:val="14"/>
              </w:rPr>
              <w:t>Climate Change Action Plan</w:t>
            </w:r>
          </w:p>
        </w:tc>
        <w:tc>
          <w:tcPr>
            <w:tcW w:w="3596" w:type="dxa"/>
          </w:tcPr>
          <w:p w14:paraId="61059694" w14:textId="77777777" w:rsidR="00CB09C8" w:rsidRDefault="007119C9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renewable energy options with Memorial Hall</w:t>
            </w:r>
          </w:p>
          <w:p w14:paraId="27CA540C" w14:textId="00AB7DF4" w:rsidR="00AD0AAC" w:rsidRDefault="00AD0AA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Install Electric Car Cha</w:t>
            </w:r>
            <w:r w:rsidR="003067A3">
              <w:t>r</w:t>
            </w:r>
            <w:r>
              <w:t>ge Point</w:t>
            </w:r>
          </w:p>
          <w:p w14:paraId="4A6D9636" w14:textId="3F519E24" w:rsidR="003067A3" w:rsidRDefault="003067A3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2025</w:t>
            </w:r>
          </w:p>
        </w:tc>
        <w:tc>
          <w:tcPr>
            <w:tcW w:w="3521" w:type="dxa"/>
          </w:tcPr>
          <w:p w14:paraId="6928705A" w14:textId="65ECCAC3" w:rsidR="00CB09C8" w:rsidRDefault="007119C9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funding</w:t>
            </w:r>
          </w:p>
        </w:tc>
        <w:tc>
          <w:tcPr>
            <w:tcW w:w="3328" w:type="dxa"/>
          </w:tcPr>
          <w:p w14:paraId="4F6B2BA0" w14:textId="0B94DF40" w:rsidR="00CB09C8" w:rsidRDefault="00E76E5C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 Charge Point due to be installed Spring 2025</w:t>
            </w:r>
          </w:p>
        </w:tc>
      </w:tr>
      <w:tr w:rsidR="00DD7C93" w14:paraId="777B3175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484263E1" w14:textId="28545E32" w:rsidR="00DD7C93" w:rsidRPr="00F26BB0" w:rsidRDefault="00DD7C93" w:rsidP="008E49BD">
            <w:pPr>
              <w:rPr>
                <w:b w:val="0"/>
                <w:bCs w:val="0"/>
              </w:rPr>
            </w:pPr>
            <w:r w:rsidRPr="00F26BB0">
              <w:rPr>
                <w:b w:val="0"/>
                <w:bCs w:val="0"/>
              </w:rPr>
              <w:t>20 mph zones</w:t>
            </w:r>
          </w:p>
        </w:tc>
        <w:tc>
          <w:tcPr>
            <w:tcW w:w="3596" w:type="dxa"/>
          </w:tcPr>
          <w:p w14:paraId="35FE928B" w14:textId="2D9C389E" w:rsidR="00DD7C93" w:rsidRDefault="00CB219C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Community </w:t>
            </w:r>
            <w:proofErr w:type="spellStart"/>
            <w:r>
              <w:t>Speedwatch</w:t>
            </w:r>
            <w:proofErr w:type="spellEnd"/>
            <w:r>
              <w:t xml:space="preserve"> up and running</w:t>
            </w:r>
          </w:p>
        </w:tc>
        <w:tc>
          <w:tcPr>
            <w:tcW w:w="3521" w:type="dxa"/>
          </w:tcPr>
          <w:p w14:paraId="0248B63E" w14:textId="6117BAD8" w:rsidR="00DD7C93" w:rsidRDefault="00223851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</w:t>
            </w:r>
          </w:p>
        </w:tc>
        <w:tc>
          <w:tcPr>
            <w:tcW w:w="3328" w:type="dxa"/>
          </w:tcPr>
          <w:p w14:paraId="3A841089" w14:textId="79AC6AAD" w:rsidR="00DD7C93" w:rsidRDefault="001E0D97" w:rsidP="008E4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Parish Council to decide whether to pursue 20mph application.</w:t>
            </w:r>
          </w:p>
        </w:tc>
      </w:tr>
      <w:tr w:rsidR="001E0D97" w14:paraId="35D89EE6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6694FF98" w14:textId="247D98F2" w:rsidR="001E0D97" w:rsidRPr="001E0D97" w:rsidRDefault="001E0D97" w:rsidP="008E49BD">
            <w:pPr>
              <w:rPr>
                <w:b w:val="0"/>
                <w:bCs w:val="0"/>
              </w:rPr>
            </w:pPr>
            <w:r w:rsidRPr="001E0D97">
              <w:rPr>
                <w:b w:val="0"/>
                <w:bCs w:val="0"/>
              </w:rPr>
              <w:t>Review speeding and junction safety at Jubilee Cross</w:t>
            </w:r>
          </w:p>
        </w:tc>
        <w:tc>
          <w:tcPr>
            <w:tcW w:w="3596" w:type="dxa"/>
          </w:tcPr>
          <w:p w14:paraId="7D1E5284" w14:textId="4F3AAEB0" w:rsidR="001E0D97" w:rsidRDefault="001E0D97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2025</w:t>
            </w:r>
          </w:p>
        </w:tc>
        <w:tc>
          <w:tcPr>
            <w:tcW w:w="3521" w:type="dxa"/>
          </w:tcPr>
          <w:p w14:paraId="0F508C2A" w14:textId="242E843F" w:rsidR="001E0D97" w:rsidRDefault="001E0D97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328" w:type="dxa"/>
          </w:tcPr>
          <w:p w14:paraId="201DE4A0" w14:textId="0B4620C2" w:rsidR="001E0D97" w:rsidRDefault="001E0D97" w:rsidP="008E4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to be arranged with Lytchett Matravers Parish Council to discuss</w:t>
            </w:r>
          </w:p>
        </w:tc>
      </w:tr>
      <w:tr w:rsidR="00D27774" w14:paraId="45FD198A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3007CA70" w14:textId="57644C90" w:rsidR="00D27774" w:rsidRDefault="00D27774" w:rsidP="00D27774">
            <w:r w:rsidRPr="00D27774">
              <w:rPr>
                <w:b w:val="0"/>
                <w:bCs w:val="0"/>
              </w:rPr>
              <w:t>To pursue</w:t>
            </w:r>
            <w:r>
              <w:rPr>
                <w:b w:val="0"/>
                <w:bCs w:val="0"/>
              </w:rPr>
              <w:t xml:space="preserve"> Parish Council</w:t>
            </w:r>
            <w:r w:rsidRPr="00D27774">
              <w:rPr>
                <w:b w:val="0"/>
                <w:bCs w:val="0"/>
              </w:rPr>
              <w:t xml:space="preserve"> Bronze Award </w:t>
            </w:r>
          </w:p>
        </w:tc>
        <w:tc>
          <w:tcPr>
            <w:tcW w:w="3596" w:type="dxa"/>
          </w:tcPr>
          <w:p w14:paraId="35EDE6B5" w14:textId="47C9546A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2025</w:t>
            </w:r>
          </w:p>
        </w:tc>
        <w:tc>
          <w:tcPr>
            <w:tcW w:w="3521" w:type="dxa"/>
          </w:tcPr>
          <w:p w14:paraId="02B87431" w14:textId="767A1502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D767F4">
              <w:t>200</w:t>
            </w:r>
          </w:p>
        </w:tc>
        <w:tc>
          <w:tcPr>
            <w:tcW w:w="3328" w:type="dxa"/>
          </w:tcPr>
          <w:p w14:paraId="794E2562" w14:textId="057CB411" w:rsidR="00D27774" w:rsidRDefault="000F1648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Evidence being gathered for application. Awaiting outcome of Audit.</w:t>
            </w:r>
          </w:p>
        </w:tc>
      </w:tr>
      <w:tr w:rsidR="00D27774" w14:paraId="382FEE26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72830975" w14:textId="3B68AA78" w:rsidR="00D27774" w:rsidRPr="00DB4730" w:rsidRDefault="00D27774" w:rsidP="00D277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Artwork on Bailie Gate Roundabout</w:t>
            </w:r>
          </w:p>
        </w:tc>
        <w:tc>
          <w:tcPr>
            <w:tcW w:w="3596" w:type="dxa"/>
          </w:tcPr>
          <w:p w14:paraId="280ECE88" w14:textId="5710A2C6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explore putting a sculpture on Bailie Gate roundabout</w:t>
            </w:r>
          </w:p>
        </w:tc>
        <w:tc>
          <w:tcPr>
            <w:tcW w:w="3521" w:type="dxa"/>
          </w:tcPr>
          <w:p w14:paraId="5B160927" w14:textId="14F1BAEE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2025</w:t>
            </w:r>
          </w:p>
        </w:tc>
        <w:tc>
          <w:tcPr>
            <w:tcW w:w="3328" w:type="dxa"/>
          </w:tcPr>
          <w:p w14:paraId="7769FD86" w14:textId="77777777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774" w14:paraId="432F710F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2AE717CD" w14:textId="77777777" w:rsidR="00D27774" w:rsidRDefault="00D27774" w:rsidP="00D27774">
            <w:r w:rsidRPr="00FD1B0F">
              <w:rPr>
                <w:sz w:val="36"/>
              </w:rPr>
              <w:t>On going</w:t>
            </w:r>
            <w:r>
              <w:rPr>
                <w:sz w:val="36"/>
              </w:rPr>
              <w:t xml:space="preserve"> Actions</w:t>
            </w:r>
          </w:p>
        </w:tc>
        <w:tc>
          <w:tcPr>
            <w:tcW w:w="3596" w:type="dxa"/>
          </w:tcPr>
          <w:p w14:paraId="7E88D2B6" w14:textId="7777777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1" w:type="dxa"/>
          </w:tcPr>
          <w:p w14:paraId="62088408" w14:textId="7777777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7BBE00BE" w14:textId="7777777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7774" w14:paraId="043DCD19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2F053BB3" w14:textId="5878D1E4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 xml:space="preserve">To maintain </w:t>
            </w:r>
            <w:r>
              <w:rPr>
                <w:b w:val="0"/>
                <w:bCs w:val="0"/>
              </w:rPr>
              <w:t xml:space="preserve">two </w:t>
            </w:r>
            <w:r w:rsidRPr="00CB09C8">
              <w:rPr>
                <w:b w:val="0"/>
                <w:bCs w:val="0"/>
              </w:rPr>
              <w:t>defibrillator</w:t>
            </w:r>
            <w:r>
              <w:rPr>
                <w:b w:val="0"/>
                <w:bCs w:val="0"/>
              </w:rPr>
              <w:t>s</w:t>
            </w:r>
          </w:p>
        </w:tc>
        <w:tc>
          <w:tcPr>
            <w:tcW w:w="3596" w:type="dxa"/>
          </w:tcPr>
          <w:p w14:paraId="76D01E30" w14:textId="78B511DD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going </w:t>
            </w:r>
          </w:p>
        </w:tc>
        <w:tc>
          <w:tcPr>
            <w:tcW w:w="3521" w:type="dxa"/>
          </w:tcPr>
          <w:p w14:paraId="29230150" w14:textId="76EA02E6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£260 per year</w:t>
            </w:r>
          </w:p>
        </w:tc>
        <w:tc>
          <w:tcPr>
            <w:tcW w:w="3328" w:type="dxa"/>
          </w:tcPr>
          <w:p w14:paraId="3EF626DD" w14:textId="7BAE572D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Cllr Steel and Cllr Seare completing monthly checks.</w:t>
            </w:r>
          </w:p>
        </w:tc>
      </w:tr>
      <w:tr w:rsidR="00D27774" w14:paraId="4678F9A3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0E1125FE" w14:textId="615BEB1E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Maintain Parish Council website and Village History website</w:t>
            </w:r>
          </w:p>
        </w:tc>
        <w:tc>
          <w:tcPr>
            <w:tcW w:w="3596" w:type="dxa"/>
          </w:tcPr>
          <w:p w14:paraId="42EB3712" w14:textId="5737234C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going</w:t>
            </w:r>
          </w:p>
        </w:tc>
        <w:tc>
          <w:tcPr>
            <w:tcW w:w="3521" w:type="dxa"/>
          </w:tcPr>
          <w:p w14:paraId="54AC9769" w14:textId="2E2FE922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£500</w:t>
            </w:r>
          </w:p>
        </w:tc>
        <w:tc>
          <w:tcPr>
            <w:tcW w:w="3328" w:type="dxa"/>
          </w:tcPr>
          <w:p w14:paraId="73615E0A" w14:textId="73A344E9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Clerk to ensure website is kept up to date</w:t>
            </w:r>
          </w:p>
          <w:p w14:paraId="2E4700FA" w14:textId="7777777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98A3B" w14:textId="347FB209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Clerk to ensure that new Accessibility Regulations are met.</w:t>
            </w:r>
          </w:p>
        </w:tc>
      </w:tr>
      <w:tr w:rsidR="00D27774" w14:paraId="09199C48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2A0DB3F7" w14:textId="0F357C7F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Undertake increasing responsibility for highways works.</w:t>
            </w:r>
          </w:p>
        </w:tc>
        <w:tc>
          <w:tcPr>
            <w:tcW w:w="3596" w:type="dxa"/>
          </w:tcPr>
          <w:p w14:paraId="6ABDC4B9" w14:textId="77777777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Ongoing. </w:t>
            </w:r>
          </w:p>
        </w:tc>
        <w:tc>
          <w:tcPr>
            <w:tcW w:w="3521" w:type="dxa"/>
          </w:tcPr>
          <w:p w14:paraId="0D30DDAE" w14:textId="2D0F9995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£5000</w:t>
            </w:r>
          </w:p>
        </w:tc>
        <w:tc>
          <w:tcPr>
            <w:tcW w:w="3328" w:type="dxa"/>
          </w:tcPr>
          <w:p w14:paraId="26B501FA" w14:textId="6869FD59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Gullying and white lines to be investigated.</w:t>
            </w:r>
          </w:p>
        </w:tc>
      </w:tr>
      <w:tr w:rsidR="00D27774" w14:paraId="4C86DCA6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60A4DE9F" w14:textId="6CCBB307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lastRenderedPageBreak/>
              <w:t>Tackle issues with dog fouling within the Parish</w:t>
            </w:r>
          </w:p>
        </w:tc>
        <w:tc>
          <w:tcPr>
            <w:tcW w:w="3596" w:type="dxa"/>
          </w:tcPr>
          <w:p w14:paraId="2FFD64FC" w14:textId="4A83BF85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 going </w:t>
            </w:r>
          </w:p>
        </w:tc>
        <w:tc>
          <w:tcPr>
            <w:tcW w:w="3521" w:type="dxa"/>
          </w:tcPr>
          <w:p w14:paraId="2717EE9E" w14:textId="3B573BB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£0</w:t>
            </w:r>
          </w:p>
        </w:tc>
        <w:tc>
          <w:tcPr>
            <w:tcW w:w="3328" w:type="dxa"/>
          </w:tcPr>
          <w:p w14:paraId="5C29D96C" w14:textId="3E3370DE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Councillors to keep a watching brief on issues and dog warden to be alerted to any problems</w:t>
            </w:r>
          </w:p>
        </w:tc>
      </w:tr>
      <w:tr w:rsidR="00D27774" w14:paraId="74AD678E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717C5428" w14:textId="524150F5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 xml:space="preserve">Maintain village benches </w:t>
            </w:r>
          </w:p>
        </w:tc>
        <w:tc>
          <w:tcPr>
            <w:tcW w:w="3596" w:type="dxa"/>
          </w:tcPr>
          <w:p w14:paraId="49B5648A" w14:textId="4C8228AB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3521" w:type="dxa"/>
          </w:tcPr>
          <w:p w14:paraId="4EDECC16" w14:textId="185483CE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£1500</w:t>
            </w:r>
          </w:p>
        </w:tc>
        <w:tc>
          <w:tcPr>
            <w:tcW w:w="3328" w:type="dxa"/>
          </w:tcPr>
          <w:p w14:paraId="54484C8C" w14:textId="7D6A1C5C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Refurbishment of benches ongoing</w:t>
            </w:r>
          </w:p>
        </w:tc>
      </w:tr>
      <w:tr w:rsidR="00D27774" w14:paraId="09025BEA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10910D8B" w14:textId="77777777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Maintain high involvement in planning issues</w:t>
            </w:r>
          </w:p>
        </w:tc>
        <w:tc>
          <w:tcPr>
            <w:tcW w:w="3596" w:type="dxa"/>
          </w:tcPr>
          <w:p w14:paraId="27C1423F" w14:textId="7777777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going</w:t>
            </w:r>
          </w:p>
        </w:tc>
        <w:tc>
          <w:tcPr>
            <w:tcW w:w="3521" w:type="dxa"/>
          </w:tcPr>
          <w:p w14:paraId="3C173FEE" w14:textId="7777777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£0</w:t>
            </w:r>
          </w:p>
        </w:tc>
        <w:tc>
          <w:tcPr>
            <w:tcW w:w="3328" w:type="dxa"/>
          </w:tcPr>
          <w:p w14:paraId="62FC6D84" w14:textId="77777777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Parish Council to stay involved in planning consultations.</w:t>
            </w:r>
          </w:p>
        </w:tc>
      </w:tr>
      <w:tr w:rsidR="00D27774" w14:paraId="5922FBA9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3A8CD642" w14:textId="77777777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>Produce appropriate training programme for Clerk and Councillors.</w:t>
            </w:r>
          </w:p>
        </w:tc>
        <w:tc>
          <w:tcPr>
            <w:tcW w:w="3596" w:type="dxa"/>
          </w:tcPr>
          <w:p w14:paraId="480468EF" w14:textId="77777777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going</w:t>
            </w:r>
          </w:p>
        </w:tc>
        <w:tc>
          <w:tcPr>
            <w:tcW w:w="3521" w:type="dxa"/>
          </w:tcPr>
          <w:p w14:paraId="6C3A732F" w14:textId="77777777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£500</w:t>
            </w:r>
          </w:p>
        </w:tc>
        <w:tc>
          <w:tcPr>
            <w:tcW w:w="3328" w:type="dxa"/>
          </w:tcPr>
          <w:p w14:paraId="1961D487" w14:textId="5998AA11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training opportunities being investigated.</w:t>
            </w:r>
          </w:p>
        </w:tc>
      </w:tr>
      <w:tr w:rsidR="00D27774" w14:paraId="23CCCF63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3376E1F7" w14:textId="7DDE32CD" w:rsidR="00D27774" w:rsidRPr="00CB09C8" w:rsidRDefault="00D27774" w:rsidP="00D27774">
            <w:pPr>
              <w:rPr>
                <w:b w:val="0"/>
                <w:bCs w:val="0"/>
              </w:rPr>
            </w:pPr>
            <w:proofErr w:type="gramStart"/>
            <w:r w:rsidRPr="00CB09C8">
              <w:rPr>
                <w:b w:val="0"/>
                <w:bCs w:val="0"/>
              </w:rPr>
              <w:t>Under take</w:t>
            </w:r>
            <w:proofErr w:type="gramEnd"/>
            <w:r w:rsidRPr="00CB09C8">
              <w:rPr>
                <w:b w:val="0"/>
                <w:bCs w:val="0"/>
              </w:rPr>
              <w:t xml:space="preserve"> an annual litter pick</w:t>
            </w:r>
          </w:p>
        </w:tc>
        <w:tc>
          <w:tcPr>
            <w:tcW w:w="3596" w:type="dxa"/>
          </w:tcPr>
          <w:p w14:paraId="72C78297" w14:textId="4C7F8855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April 2025</w:t>
            </w:r>
          </w:p>
        </w:tc>
        <w:tc>
          <w:tcPr>
            <w:tcW w:w="3521" w:type="dxa"/>
          </w:tcPr>
          <w:p w14:paraId="6AE9CE18" w14:textId="259DA2AA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£0</w:t>
            </w:r>
          </w:p>
        </w:tc>
        <w:tc>
          <w:tcPr>
            <w:tcW w:w="3328" w:type="dxa"/>
          </w:tcPr>
          <w:p w14:paraId="269456A5" w14:textId="66028503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7774" w14:paraId="4BA438D0" w14:textId="77777777" w:rsidTr="00EF6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67705EE7" w14:textId="0A9CFFCB" w:rsidR="00D27774" w:rsidRPr="00CB09C8" w:rsidRDefault="00D27774" w:rsidP="00D27774">
            <w:pPr>
              <w:rPr>
                <w:b w:val="0"/>
                <w:bCs w:val="0"/>
              </w:rPr>
            </w:pPr>
            <w:r w:rsidRPr="00CB09C8">
              <w:rPr>
                <w:b w:val="0"/>
                <w:bCs w:val="0"/>
              </w:rPr>
              <w:t xml:space="preserve">To maintain a </w:t>
            </w:r>
            <w:proofErr w:type="gramStart"/>
            <w:r w:rsidRPr="00CB09C8">
              <w:rPr>
                <w:b w:val="0"/>
                <w:bCs w:val="0"/>
              </w:rPr>
              <w:t>robust and accountable financial records</w:t>
            </w:r>
            <w:proofErr w:type="gramEnd"/>
          </w:p>
        </w:tc>
        <w:tc>
          <w:tcPr>
            <w:tcW w:w="3596" w:type="dxa"/>
          </w:tcPr>
          <w:p w14:paraId="5CF5C458" w14:textId="71A30F19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April 2025</w:t>
            </w:r>
          </w:p>
        </w:tc>
        <w:tc>
          <w:tcPr>
            <w:tcW w:w="3521" w:type="dxa"/>
          </w:tcPr>
          <w:p w14:paraId="5B7A4A8B" w14:textId="572D0255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£900 for internal and external audit</w:t>
            </w:r>
          </w:p>
        </w:tc>
        <w:tc>
          <w:tcPr>
            <w:tcW w:w="3328" w:type="dxa"/>
          </w:tcPr>
          <w:p w14:paraId="7D8AA9E2" w14:textId="7DB06DBE" w:rsidR="00D27774" w:rsidRDefault="00D27774" w:rsidP="00D2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Quarterly reports discussed by Parish Council throughout the year.</w:t>
            </w:r>
          </w:p>
        </w:tc>
      </w:tr>
      <w:tr w:rsidR="00D27774" w14:paraId="7328B164" w14:textId="77777777" w:rsidTr="00EF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62EA0AF2" w14:textId="7701E8CA" w:rsidR="00D27774" w:rsidRPr="00CB09C8" w:rsidRDefault="00D27774" w:rsidP="00D277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</w:t>
            </w:r>
            <w:r w:rsidRPr="00CB09C8">
              <w:rPr>
                <w:b w:val="0"/>
                <w:bCs w:val="0"/>
              </w:rPr>
              <w:t>ndertake annual inspections</w:t>
            </w:r>
            <w:r>
              <w:rPr>
                <w:b w:val="0"/>
                <w:bCs w:val="0"/>
              </w:rPr>
              <w:t xml:space="preserve"> of playground</w:t>
            </w:r>
          </w:p>
        </w:tc>
        <w:tc>
          <w:tcPr>
            <w:tcW w:w="3596" w:type="dxa"/>
          </w:tcPr>
          <w:p w14:paraId="47B2CB38" w14:textId="277A244C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June 2025</w:t>
            </w:r>
          </w:p>
        </w:tc>
        <w:tc>
          <w:tcPr>
            <w:tcW w:w="3521" w:type="dxa"/>
          </w:tcPr>
          <w:p w14:paraId="60CABBD1" w14:textId="38DEB55A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£130 annual inspection</w:t>
            </w:r>
          </w:p>
          <w:p w14:paraId="3D02E317" w14:textId="542324CB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2AED00" w14:textId="786BF609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56D2E1AE" w14:textId="1693E166" w:rsidR="00D27774" w:rsidRDefault="00D27774" w:rsidP="00D2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inspection booked for June</w:t>
            </w:r>
          </w:p>
        </w:tc>
      </w:tr>
    </w:tbl>
    <w:p w14:paraId="2E1D5A36" w14:textId="77777777" w:rsidR="0098528C" w:rsidRDefault="0098528C" w:rsidP="00F66874"/>
    <w:sectPr w:rsidR="0098528C" w:rsidSect="00EF6B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C4A0" w14:textId="77777777" w:rsidR="00230473" w:rsidRDefault="00230473" w:rsidP="00FA653A">
      <w:pPr>
        <w:spacing w:after="0" w:line="240" w:lineRule="auto"/>
      </w:pPr>
      <w:r>
        <w:separator/>
      </w:r>
    </w:p>
  </w:endnote>
  <w:endnote w:type="continuationSeparator" w:id="0">
    <w:p w14:paraId="66372FA9" w14:textId="77777777" w:rsidR="00230473" w:rsidRDefault="00230473" w:rsidP="00FA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0017" w14:textId="77777777" w:rsidR="00230473" w:rsidRDefault="00230473" w:rsidP="00FA653A">
      <w:pPr>
        <w:spacing w:after="0" w:line="240" w:lineRule="auto"/>
      </w:pPr>
      <w:r>
        <w:separator/>
      </w:r>
    </w:p>
  </w:footnote>
  <w:footnote w:type="continuationSeparator" w:id="0">
    <w:p w14:paraId="4606CBD7" w14:textId="77777777" w:rsidR="00230473" w:rsidRDefault="00230473" w:rsidP="00FA6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7"/>
    <w:rsid w:val="00034099"/>
    <w:rsid w:val="000630CC"/>
    <w:rsid w:val="00086AEF"/>
    <w:rsid w:val="000F1648"/>
    <w:rsid w:val="00112AF8"/>
    <w:rsid w:val="001648A9"/>
    <w:rsid w:val="00174962"/>
    <w:rsid w:val="001778DF"/>
    <w:rsid w:val="001D52E6"/>
    <w:rsid w:val="001E0D97"/>
    <w:rsid w:val="001F29CB"/>
    <w:rsid w:val="002060D6"/>
    <w:rsid w:val="002151A0"/>
    <w:rsid w:val="00223851"/>
    <w:rsid w:val="00230473"/>
    <w:rsid w:val="003067A3"/>
    <w:rsid w:val="00333ACA"/>
    <w:rsid w:val="00386E6F"/>
    <w:rsid w:val="00393A05"/>
    <w:rsid w:val="003E6698"/>
    <w:rsid w:val="00437B26"/>
    <w:rsid w:val="00447AEA"/>
    <w:rsid w:val="004575F5"/>
    <w:rsid w:val="00460BD4"/>
    <w:rsid w:val="00470D71"/>
    <w:rsid w:val="004B5166"/>
    <w:rsid w:val="004F56FA"/>
    <w:rsid w:val="005067AA"/>
    <w:rsid w:val="00583796"/>
    <w:rsid w:val="00596F50"/>
    <w:rsid w:val="005A1195"/>
    <w:rsid w:val="005B4F22"/>
    <w:rsid w:val="005D112E"/>
    <w:rsid w:val="005D618C"/>
    <w:rsid w:val="00620BD3"/>
    <w:rsid w:val="006572F1"/>
    <w:rsid w:val="00685659"/>
    <w:rsid w:val="006901ED"/>
    <w:rsid w:val="00696BC9"/>
    <w:rsid w:val="006A04EE"/>
    <w:rsid w:val="006A46E3"/>
    <w:rsid w:val="007119C9"/>
    <w:rsid w:val="00711B4C"/>
    <w:rsid w:val="00745C01"/>
    <w:rsid w:val="007730D9"/>
    <w:rsid w:val="007F392E"/>
    <w:rsid w:val="0081684C"/>
    <w:rsid w:val="0087100E"/>
    <w:rsid w:val="008A48FD"/>
    <w:rsid w:val="008C68DE"/>
    <w:rsid w:val="008E1C56"/>
    <w:rsid w:val="008E49BD"/>
    <w:rsid w:val="008E50E0"/>
    <w:rsid w:val="0093647E"/>
    <w:rsid w:val="0093697C"/>
    <w:rsid w:val="00975161"/>
    <w:rsid w:val="0098528C"/>
    <w:rsid w:val="009B5136"/>
    <w:rsid w:val="00A04250"/>
    <w:rsid w:val="00A0661B"/>
    <w:rsid w:val="00A204F4"/>
    <w:rsid w:val="00A25932"/>
    <w:rsid w:val="00A25CD4"/>
    <w:rsid w:val="00A36A1F"/>
    <w:rsid w:val="00A770FF"/>
    <w:rsid w:val="00A90373"/>
    <w:rsid w:val="00AB361C"/>
    <w:rsid w:val="00AC3263"/>
    <w:rsid w:val="00AD0AAC"/>
    <w:rsid w:val="00AF0EFD"/>
    <w:rsid w:val="00B17E07"/>
    <w:rsid w:val="00B9485D"/>
    <w:rsid w:val="00B97F19"/>
    <w:rsid w:val="00BA1CBA"/>
    <w:rsid w:val="00BC6851"/>
    <w:rsid w:val="00C81C3A"/>
    <w:rsid w:val="00CB09C8"/>
    <w:rsid w:val="00CB219C"/>
    <w:rsid w:val="00D228A7"/>
    <w:rsid w:val="00D27774"/>
    <w:rsid w:val="00D315F4"/>
    <w:rsid w:val="00D42DF1"/>
    <w:rsid w:val="00D51FA0"/>
    <w:rsid w:val="00D54179"/>
    <w:rsid w:val="00D767F4"/>
    <w:rsid w:val="00D84F1C"/>
    <w:rsid w:val="00D86424"/>
    <w:rsid w:val="00DA09FA"/>
    <w:rsid w:val="00DA5051"/>
    <w:rsid w:val="00DB4730"/>
    <w:rsid w:val="00DD7C93"/>
    <w:rsid w:val="00DE41C2"/>
    <w:rsid w:val="00DF2EF0"/>
    <w:rsid w:val="00E012C5"/>
    <w:rsid w:val="00E33A2F"/>
    <w:rsid w:val="00E34887"/>
    <w:rsid w:val="00E76E5C"/>
    <w:rsid w:val="00EC23D9"/>
    <w:rsid w:val="00EF014F"/>
    <w:rsid w:val="00EF6B07"/>
    <w:rsid w:val="00F04EA4"/>
    <w:rsid w:val="00F147F5"/>
    <w:rsid w:val="00F150EB"/>
    <w:rsid w:val="00F26BB0"/>
    <w:rsid w:val="00F569EA"/>
    <w:rsid w:val="00F66874"/>
    <w:rsid w:val="00F901C0"/>
    <w:rsid w:val="00F94709"/>
    <w:rsid w:val="00FA653A"/>
    <w:rsid w:val="00FB1273"/>
    <w:rsid w:val="00FD1A7B"/>
    <w:rsid w:val="00FD1B0F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3174"/>
  <w15:chartTrackingRefBased/>
  <w15:docId w15:val="{07CFE811-CC02-4A6F-B136-798C4D44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EF6B0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5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C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6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53A"/>
  </w:style>
  <w:style w:type="paragraph" w:styleId="Footer">
    <w:name w:val="footer"/>
    <w:basedOn w:val="Normal"/>
    <w:link w:val="FooterChar"/>
    <w:uiPriority w:val="99"/>
    <w:unhideWhenUsed/>
    <w:rsid w:val="00FA6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Clothier</dc:creator>
  <cp:keywords/>
  <dc:description/>
  <cp:lastModifiedBy>Alison Clothier</cp:lastModifiedBy>
  <cp:revision>2</cp:revision>
  <cp:lastPrinted>2017-11-27T09:28:00Z</cp:lastPrinted>
  <dcterms:created xsi:type="dcterms:W3CDTF">2025-05-02T09:34:00Z</dcterms:created>
  <dcterms:modified xsi:type="dcterms:W3CDTF">2025-05-02T09:34:00Z</dcterms:modified>
</cp:coreProperties>
</file>